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B7" w:rsidRPr="009C42B7" w:rsidRDefault="009C42B7" w:rsidP="009C42B7">
      <w:pPr>
        <w:pStyle w:val="Heading1"/>
      </w:pPr>
      <w:r w:rsidRPr="009C42B7">
        <w:t>КРАТКИЙ  ПЕРЕЧЕНЬ ВОПРОСОВ</w:t>
      </w:r>
    </w:p>
    <w:p w:rsidR="009C42B7" w:rsidRPr="009C42B7" w:rsidRDefault="009C42B7" w:rsidP="009C42B7">
      <w:pPr>
        <w:pStyle w:val="ListParagraph"/>
        <w:numPr>
          <w:ilvl w:val="0"/>
          <w:numId w:val="17"/>
        </w:numPr>
        <w:spacing w:after="240"/>
        <w:ind w:left="426" w:hanging="426"/>
      </w:pPr>
      <w:r w:rsidRPr="009C42B7">
        <w:t>Как толковать и правильно применять изменения более 20 норм в 152-ФЗ «О персональных данных»?</w:t>
      </w:r>
    </w:p>
    <w:p w:rsidR="009C42B7" w:rsidRPr="009C42B7" w:rsidRDefault="009C42B7" w:rsidP="009C42B7">
      <w:pPr>
        <w:pStyle w:val="ListParagraph"/>
        <w:numPr>
          <w:ilvl w:val="0"/>
          <w:numId w:val="17"/>
        </w:numPr>
        <w:ind w:left="426" w:hanging="426"/>
      </w:pPr>
      <w:r w:rsidRPr="009C42B7">
        <w:t>Как правильно обрабатывать «разрешенные для распространения персональные данные»?</w:t>
      </w:r>
    </w:p>
    <w:p w:rsidR="009C42B7" w:rsidRPr="009C42B7" w:rsidRDefault="009C42B7" w:rsidP="009C42B7">
      <w:pPr>
        <w:pStyle w:val="ListParagraph"/>
        <w:numPr>
          <w:ilvl w:val="0"/>
          <w:numId w:val="17"/>
        </w:numPr>
        <w:ind w:left="426" w:hanging="426"/>
      </w:pPr>
      <w:r w:rsidRPr="009C42B7">
        <w:t xml:space="preserve">С 27 марта 2021 г. за нарушения по персональным данным введены только драконовские штрафы-предупреждения отменены. </w:t>
      </w:r>
    </w:p>
    <w:p w:rsidR="009C42B7" w:rsidRPr="009C42B7" w:rsidRDefault="009C42B7" w:rsidP="009C42B7">
      <w:pPr>
        <w:pStyle w:val="ListParagraph"/>
        <w:numPr>
          <w:ilvl w:val="0"/>
          <w:numId w:val="17"/>
        </w:numPr>
        <w:ind w:left="426" w:hanging="426"/>
      </w:pPr>
      <w:r w:rsidRPr="009C42B7">
        <w:t>Какие нарушения подпадают под штраф до 500 тыс, руб.а какие под штраф от 30 тыс.руб.?</w:t>
      </w:r>
    </w:p>
    <w:p w:rsidR="009C42B7" w:rsidRPr="009C42B7" w:rsidRDefault="009C42B7" w:rsidP="009C42B7">
      <w:pPr>
        <w:pStyle w:val="ListParagraph"/>
        <w:numPr>
          <w:ilvl w:val="0"/>
          <w:numId w:val="17"/>
        </w:numPr>
        <w:ind w:left="426" w:hanging="426"/>
      </w:pPr>
      <w:r w:rsidRPr="009C42B7">
        <w:t>Какие внутренние локальные акты нужно срочно актуализировать, что и как в них менять?</w:t>
      </w:r>
    </w:p>
    <w:p w:rsidR="009C42B7" w:rsidRPr="009C42B7" w:rsidRDefault="009C42B7" w:rsidP="009C42B7">
      <w:pPr>
        <w:pStyle w:val="ListParagraph"/>
        <w:numPr>
          <w:ilvl w:val="0"/>
          <w:numId w:val="17"/>
        </w:numPr>
        <w:ind w:left="426" w:hanging="426"/>
      </w:pPr>
      <w:r w:rsidRPr="009C42B7">
        <w:t>Как Роскомнадзор активно применяет форму контроля: «мероприятия систематического наблюдения»</w:t>
      </w:r>
    </w:p>
    <w:p w:rsidR="009C42B7" w:rsidRPr="00F77E14" w:rsidRDefault="009C42B7" w:rsidP="009C42B7">
      <w:pPr>
        <w:pStyle w:val="Heading2"/>
        <w:rPr>
          <w:rFonts w:eastAsia="Times New Roman"/>
          <w:color w:val="333333"/>
          <w:lang w:eastAsia="ru-RU"/>
        </w:rPr>
      </w:pPr>
      <w:r w:rsidRPr="00F77E14">
        <w:rPr>
          <w:rFonts w:eastAsia="Times New Roman"/>
          <w:kern w:val="36"/>
          <w:lang w:eastAsia="ru-RU"/>
        </w:rPr>
        <w:t xml:space="preserve">С 27 марта вырастут штрафы за нарушения в области персональных данных: </w:t>
      </w:r>
    </w:p>
    <w:p w:rsidR="009C42B7" w:rsidRPr="009C42B7" w:rsidRDefault="009C42B7" w:rsidP="009C42B7">
      <w:r w:rsidRPr="009C42B7">
        <w:t>В КоАП РФ внесены поправки в </w:t>
      </w:r>
      <w:hyperlink r:id="rId5" w:history="1">
        <w:r w:rsidRPr="009C42B7">
          <w:rPr>
            <w:rStyle w:val="Hyperlink"/>
          </w:rPr>
          <w:t>ст. 13.11</w:t>
        </w:r>
      </w:hyperlink>
      <w:r w:rsidRPr="009C42B7">
        <w:t>, предусматривающее ужесточение ответственности за нарушения в области персональных данных (Федеральный закон от 24 февраля 2021 г. № 19-ФЗ "</w:t>
      </w:r>
      <w:hyperlink r:id="rId6" w:history="1">
        <w:r w:rsidRPr="009C42B7">
          <w:rPr>
            <w:rStyle w:val="Hyperlink"/>
          </w:rPr>
          <w:t>О внесении изменений в Кодекс Российской Федерации об административных правонарушениях</w:t>
        </w:r>
      </w:hyperlink>
      <w:r w:rsidRPr="009C42B7">
        <w:t>"). Санкции по таким нарушениям больше не предусматривают возможность применения предупреждения, а размеры штрафов увеличились в два раза.</w:t>
      </w:r>
      <w:bookmarkStart w:id="0" w:name="_GoBack"/>
      <w:bookmarkEnd w:id="0"/>
    </w:p>
    <w:p w:rsidR="009C42B7" w:rsidRPr="009C42B7" w:rsidRDefault="009C42B7" w:rsidP="009C42B7">
      <w:r w:rsidRPr="009C42B7">
        <w:t>Повторное совершение некоторых нарушений выделено в отдельные составы правонарушений.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743"/>
        <w:gridCol w:w="1072"/>
        <w:gridCol w:w="8"/>
        <w:gridCol w:w="2876"/>
        <w:gridCol w:w="990"/>
        <w:gridCol w:w="1891"/>
      </w:tblGrid>
      <w:tr w:rsidR="009C42B7" w:rsidRPr="009C42B7" w:rsidTr="009C42B7">
        <w:trPr>
          <w:trHeight w:val="20"/>
        </w:trPr>
        <w:tc>
          <w:tcPr>
            <w:tcW w:w="482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jc w:val="center"/>
              <w:rPr>
                <w:b/>
                <w:sz w:val="18"/>
              </w:rPr>
            </w:pPr>
            <w:r w:rsidRPr="009C42B7">
              <w:rPr>
                <w:b/>
                <w:sz w:val="18"/>
              </w:rPr>
              <w:t>Правонарушение</w:t>
            </w:r>
          </w:p>
        </w:tc>
        <w:tc>
          <w:tcPr>
            <w:tcW w:w="5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jc w:val="center"/>
              <w:rPr>
                <w:b/>
                <w:sz w:val="18"/>
              </w:rPr>
            </w:pPr>
            <w:r w:rsidRPr="009C42B7">
              <w:rPr>
                <w:b/>
                <w:sz w:val="18"/>
              </w:rPr>
              <w:t>Санкция</w:t>
            </w:r>
          </w:p>
        </w:tc>
      </w:tr>
      <w:tr w:rsidR="009C42B7" w:rsidRPr="009C42B7" w:rsidTr="009C42B7">
        <w:trPr>
          <w:trHeight w:val="20"/>
        </w:trPr>
        <w:tc>
          <w:tcPr>
            <w:tcW w:w="482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3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jc w:val="center"/>
              <w:rPr>
                <w:b/>
                <w:sz w:val="18"/>
              </w:rPr>
            </w:pPr>
            <w:r w:rsidRPr="009C42B7">
              <w:rPr>
                <w:b/>
                <w:sz w:val="18"/>
              </w:rPr>
              <w:t>Действующая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jc w:val="center"/>
              <w:rPr>
                <w:b/>
                <w:sz w:val="18"/>
              </w:rPr>
            </w:pPr>
            <w:r w:rsidRPr="009C42B7">
              <w:rPr>
                <w:b/>
                <w:sz w:val="18"/>
              </w:rPr>
              <w:t>Будущая</w:t>
            </w:r>
          </w:p>
        </w:tc>
      </w:tr>
      <w:tr w:rsidR="009C42B7" w:rsidRPr="009C42B7" w:rsidTr="009C42B7">
        <w:tc>
          <w:tcPr>
            <w:tcW w:w="3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Обработка персональных данных в случаях, не предусмотренных законодательством РФ, либо обработка персональных данных, несовместимая с целями сбора персональных данных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впервые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предупреждение или штраф:</w:t>
            </w:r>
          </w:p>
          <w:p w:rsidR="009C42B7" w:rsidRPr="009C42B7" w:rsidRDefault="009C42B7" w:rsidP="009C42B7">
            <w:pPr>
              <w:numPr>
                <w:ilvl w:val="0"/>
                <w:numId w:val="18"/>
              </w:numPr>
              <w:tabs>
                <w:tab w:val="clear" w:pos="720"/>
              </w:tabs>
              <w:spacing w:before="60" w:after="0" w:line="276" w:lineRule="auto"/>
              <w:ind w:left="170" w:hanging="170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на граждан в размере от 1 тыс. до 3 тыс. руб.;</w:t>
            </w:r>
          </w:p>
          <w:p w:rsidR="009C42B7" w:rsidRPr="009C42B7" w:rsidRDefault="009C42B7" w:rsidP="009C42B7">
            <w:pPr>
              <w:numPr>
                <w:ilvl w:val="0"/>
                <w:numId w:val="18"/>
              </w:numPr>
              <w:tabs>
                <w:tab w:val="clear" w:pos="720"/>
              </w:tabs>
              <w:spacing w:before="60" w:after="0" w:line="276" w:lineRule="auto"/>
              <w:ind w:left="170" w:hanging="170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на должностных лиц – от 5 тыс. до 10 тыс. руб.;</w:t>
            </w:r>
          </w:p>
          <w:p w:rsidR="009C42B7" w:rsidRPr="009C42B7" w:rsidRDefault="009C42B7" w:rsidP="009C42B7">
            <w:pPr>
              <w:numPr>
                <w:ilvl w:val="0"/>
                <w:numId w:val="18"/>
              </w:numPr>
              <w:tabs>
                <w:tab w:val="clear" w:pos="720"/>
              </w:tabs>
              <w:spacing w:before="60" w:after="0" w:line="276" w:lineRule="auto"/>
              <w:ind w:left="170" w:hanging="170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на юрлиц – от 30 тыс. до 50 тыс. руб.</w:t>
            </w:r>
          </w:p>
        </w:tc>
        <w:tc>
          <w:tcPr>
            <w:tcW w:w="2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штраф:</w:t>
            </w:r>
          </w:p>
          <w:p w:rsidR="009C42B7" w:rsidRPr="009C42B7" w:rsidRDefault="009C42B7" w:rsidP="009C42B7">
            <w:pPr>
              <w:numPr>
                <w:ilvl w:val="0"/>
                <w:numId w:val="18"/>
              </w:numPr>
              <w:tabs>
                <w:tab w:val="clear" w:pos="720"/>
              </w:tabs>
              <w:spacing w:before="60" w:after="0" w:line="276" w:lineRule="auto"/>
              <w:ind w:left="170" w:hanging="170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на граждан в размере от 2 тыс. до 6 тыс. руб.;</w:t>
            </w:r>
          </w:p>
          <w:p w:rsidR="009C42B7" w:rsidRPr="009C42B7" w:rsidRDefault="009C42B7" w:rsidP="009C42B7">
            <w:pPr>
              <w:numPr>
                <w:ilvl w:val="0"/>
                <w:numId w:val="18"/>
              </w:numPr>
              <w:tabs>
                <w:tab w:val="clear" w:pos="720"/>
              </w:tabs>
              <w:spacing w:before="60" w:after="0" w:line="276" w:lineRule="auto"/>
              <w:ind w:left="170" w:hanging="170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на должностных лиц – от 10 тыс. до 20 тыс. руб.;</w:t>
            </w:r>
          </w:p>
          <w:p w:rsidR="009C42B7" w:rsidRPr="009C42B7" w:rsidRDefault="009C42B7" w:rsidP="009C42B7">
            <w:pPr>
              <w:numPr>
                <w:ilvl w:val="0"/>
                <w:numId w:val="18"/>
              </w:numPr>
              <w:tabs>
                <w:tab w:val="clear" w:pos="720"/>
              </w:tabs>
              <w:spacing w:before="60" w:after="0" w:line="276" w:lineRule="auto"/>
              <w:ind w:left="170" w:hanging="170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на юрлиц – от 60 тыс. до 100 тыс. руб.</w:t>
            </w:r>
          </w:p>
        </w:tc>
      </w:tr>
      <w:tr w:rsidR="009C42B7" w:rsidRPr="009C42B7" w:rsidTr="009C42B7">
        <w:tc>
          <w:tcPr>
            <w:tcW w:w="3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повторно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не выделяется в качестве самостоятельного состава правонарушения</w:t>
            </w:r>
          </w:p>
        </w:tc>
        <w:tc>
          <w:tcPr>
            <w:tcW w:w="2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штраф: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граждан в размере от 4 тыс. до 12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должностных лиц – от 20 тыс. до 50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ИП – от 50 тыс. до 100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юрлиц – от 100 тыс. до 300 тыс. руб.</w:t>
            </w:r>
          </w:p>
        </w:tc>
      </w:tr>
      <w:tr w:rsidR="009C42B7" w:rsidRPr="009C42B7" w:rsidTr="009C42B7">
        <w:tc>
          <w:tcPr>
            <w:tcW w:w="3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Обработка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 законодательством РФ, либо обработка персональных данных с нарушением требований к составу сведений, включаемых в такое согласие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впервые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штраф: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граждан в размере от 3 тыс. до 5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должностных лиц – от 10 тыс. до 20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юрлиц – от 15 тыс. до 75 тыс. руб.</w:t>
            </w:r>
          </w:p>
        </w:tc>
        <w:tc>
          <w:tcPr>
            <w:tcW w:w="2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штраф: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граждан в размере от 6 тыс. до 10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должностных лиц – от 20 тыс. до 40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юрлиц – от 30 тыс. до 150 тыс. руб.</w:t>
            </w:r>
          </w:p>
        </w:tc>
      </w:tr>
      <w:tr w:rsidR="009C42B7" w:rsidRPr="009C42B7" w:rsidTr="009C42B7">
        <w:tc>
          <w:tcPr>
            <w:tcW w:w="3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повторно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не выделяется в качестве самостоятельного состава правонарушения</w:t>
            </w:r>
          </w:p>
        </w:tc>
        <w:tc>
          <w:tcPr>
            <w:tcW w:w="2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штраф: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граждан в размере от 10 тыс. до 20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должностных лиц – от 40 тыс. до 100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ИП – от 100 тыс. до 300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юрлиц – от 300 тыс. до 500 тыс. руб.</w:t>
            </w:r>
          </w:p>
        </w:tc>
      </w:tr>
      <w:tr w:rsidR="009C42B7" w:rsidRPr="009C42B7" w:rsidTr="009C42B7">
        <w:tc>
          <w:tcPr>
            <w:tcW w:w="4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lastRenderedPageBreak/>
              <w:t>Невыполнение оператором предусмотренной законодательством РФ обязанности по опубликованию или обеспечению иным образом неограниченного доступа к документу, определяющему политику оператора в отношении обработки персональных данных, или сведениям о реализуемых требованиях к защите персональных данных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предупреждение</w:t>
            </w:r>
          </w:p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или штраф: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граждан в размере от 700 до 1 500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должностных лиц – от 3 тыс. до 6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ИП – от 5 тыс. до 10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юрлиц – от 15 тыс. до 30 тыс. руб.</w:t>
            </w:r>
          </w:p>
        </w:tc>
        <w:tc>
          <w:tcPr>
            <w:tcW w:w="2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штраф: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граждан в размере от 1 500 до 3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должностных лиц – от 6 тыс. до 12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ИП – от 10 тыс. до 20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юрлиц – от 30 тыс. до 60 тыс. руб.</w:t>
            </w:r>
          </w:p>
        </w:tc>
      </w:tr>
      <w:tr w:rsidR="009C42B7" w:rsidRPr="009C42B7" w:rsidTr="009C42B7">
        <w:tc>
          <w:tcPr>
            <w:tcW w:w="4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Невыполнение оператором предусмотренной законодательством РФ обязанности по предоставлению субъекту персональных данных информации, касающейся обработки его персональных данных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предупреждение</w:t>
            </w:r>
          </w:p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или штраф: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граждан в размере от 1 тыс. до 2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должностных лиц – от 4 тыс. до 6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ИП – от 10 тыс. до 15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юрлиц – от 20 тыс. до 40 тыс. руб.</w:t>
            </w:r>
          </w:p>
        </w:tc>
        <w:tc>
          <w:tcPr>
            <w:tcW w:w="2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штраф: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граждан в размере от 2 тыс. до 4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должностных лиц – от 8 тыс. до 12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ИП – от 20 тыс. до 30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юрлиц – от 40 тыс. до 80 тыс. руб.</w:t>
            </w:r>
          </w:p>
        </w:tc>
      </w:tr>
      <w:tr w:rsidR="009C42B7" w:rsidRPr="009C42B7" w:rsidTr="009C42B7">
        <w:tc>
          <w:tcPr>
            <w:tcW w:w="3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Невыполнение оператором в сроки, установленные законодательством РФ,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данных, их блокировании или уничтожении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впервые</w:t>
            </w:r>
          </w:p>
        </w:tc>
        <w:tc>
          <w:tcPr>
            <w:tcW w:w="2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предупреждение</w:t>
            </w:r>
          </w:p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или штраф: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граждан – от 1 тыс. до 2 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должностных лиц – от 4 тыс. до 10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ИП – от 10 тыс. до 20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юрлиц – от 25 тыс. до 45 тыс. руб.</w:t>
            </w:r>
          </w:p>
        </w:tc>
        <w:tc>
          <w:tcPr>
            <w:tcW w:w="2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штраф: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граждан – от 2 тыс. до 4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должностных лиц – от 8 тыс. до 20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ИП – от 20 тыс. до 40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юрлиц – от 50 тыс. до 90 тыс. руб.</w:t>
            </w:r>
          </w:p>
        </w:tc>
      </w:tr>
      <w:tr w:rsidR="009C42B7" w:rsidRPr="009C42B7" w:rsidTr="009C42B7">
        <w:tc>
          <w:tcPr>
            <w:tcW w:w="3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повторно</w:t>
            </w:r>
          </w:p>
        </w:tc>
        <w:tc>
          <w:tcPr>
            <w:tcW w:w="2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Не выделяется в качестве самостоятельного состава правонарушения</w:t>
            </w:r>
          </w:p>
        </w:tc>
        <w:tc>
          <w:tcPr>
            <w:tcW w:w="2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штраф: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граждан – от 20 тыс. до 30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должностных лиц – от 30 тыс. до 50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ИП – от 50 тыс. до 100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юрлиц – от 300 тыс. до 500 тыс. руб.</w:t>
            </w:r>
          </w:p>
        </w:tc>
      </w:tr>
      <w:tr w:rsidR="009C42B7" w:rsidRPr="009C42B7" w:rsidTr="009C42B7">
        <w:tc>
          <w:tcPr>
            <w:tcW w:w="4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Невыполнение оператором при обработке персональных данных без использования средств автоматизации обязанности по соблюдению условий, обеспечивающих в соответствии с законодательством РФ сохранность персональных данных при хранении материальных носителей персональных данных и исключающих несанкционированный к ним доступ, если это повлекло неправомерный или случайный доступ к персональным данным, их уничтожение, изменение, блокирование, копирование, предоставление, распространение либо иные неправомерные действия в отношении персональных данных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штраф: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граждан – от 700 до 2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должностных лиц – от 4 тыс. до 10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ИП – от 10 тыс. до 20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юрлиц – от 25 тыс. до 50 тыс. руб.</w:t>
            </w:r>
          </w:p>
        </w:tc>
        <w:tc>
          <w:tcPr>
            <w:tcW w:w="2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штраф: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граждан – от 1 500 до 4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должностных лиц – от 8 тыс. до 20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ИП – от 20 тыс. до 40 тыс. руб.;</w:t>
            </w:r>
          </w:p>
          <w:p w:rsidR="009C42B7" w:rsidRPr="009C42B7" w:rsidRDefault="009C42B7" w:rsidP="009C42B7">
            <w:pPr>
              <w:pStyle w:val="list"/>
            </w:pPr>
            <w:r w:rsidRPr="009C42B7">
              <w:t>на юрлиц – от 50 тыс. до 100 тыс. руб.</w:t>
            </w:r>
          </w:p>
        </w:tc>
      </w:tr>
      <w:tr w:rsidR="009C42B7" w:rsidRPr="009C42B7" w:rsidTr="009C42B7">
        <w:tc>
          <w:tcPr>
            <w:tcW w:w="48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64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Невыполнение оператором, являющимся государственным или муниципальным органом, предусмотренной законодательством РФ обязанности по обезличиванию персональных данных либо несоблюдение установленных требований или методов по обезличиванию персональных данных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предупреждение</w:t>
            </w:r>
          </w:p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или штраф на должностных лиц в размере от 3 тыс. до 6 тыс. руб.</w:t>
            </w:r>
          </w:p>
        </w:tc>
        <w:tc>
          <w:tcPr>
            <w:tcW w:w="2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 </w:t>
            </w:r>
          </w:p>
          <w:p w:rsidR="009C42B7" w:rsidRPr="009C42B7" w:rsidRDefault="009C42B7" w:rsidP="009C42B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C42B7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штраф на должностных лиц в размере от 6 тыс. до 12 тыс. руб.</w:t>
            </w:r>
          </w:p>
        </w:tc>
      </w:tr>
    </w:tbl>
    <w:p w:rsidR="009C42B7" w:rsidRPr="00F77E14" w:rsidRDefault="009C42B7" w:rsidP="009C42B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E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9C42B7" w:rsidRPr="009C42B7" w:rsidRDefault="009C42B7" w:rsidP="009C42B7">
      <w:r w:rsidRPr="009C42B7">
        <w:t>Кроме того, увеличился и срок давности привлечения к административной ответственности за нарушения в области персональных данных. Вместо нынешних трех месяцев он составит один год. Соответствующие поправки внесены в </w:t>
      </w:r>
      <w:hyperlink r:id="rId7" w:anchor="block_4501" w:history="1">
        <w:r w:rsidRPr="009C42B7">
          <w:rPr>
            <w:rStyle w:val="Hyperlink"/>
          </w:rPr>
          <w:t>ч. 1 ст. 4.5 КоАП</w:t>
        </w:r>
      </w:hyperlink>
      <w:r w:rsidRPr="009C42B7">
        <w:t>.</w:t>
      </w:r>
    </w:p>
    <w:p w:rsidR="009C42B7" w:rsidRPr="009C42B7" w:rsidRDefault="009C42B7" w:rsidP="009C42B7">
      <w:r w:rsidRPr="009C42B7">
        <w:t>Изменения вступают в силу 27 марта 2021 года.</w:t>
      </w:r>
    </w:p>
    <w:p w:rsidR="009C42B7" w:rsidRPr="00F77E14" w:rsidRDefault="009C42B7" w:rsidP="009C42B7">
      <w:pPr>
        <w:rPr>
          <w:rFonts w:ascii="Arial" w:hAnsi="Arial" w:cs="Arial"/>
          <w:sz w:val="24"/>
          <w:szCs w:val="24"/>
        </w:rPr>
      </w:pPr>
    </w:p>
    <w:p w:rsidR="000E1F50" w:rsidRDefault="000E1F50"/>
    <w:sectPr w:rsidR="000E1F50" w:rsidSect="009C42B7">
      <w:pgSz w:w="11906" w:h="16838"/>
      <w:pgMar w:top="426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99F"/>
    <w:multiLevelType w:val="multilevel"/>
    <w:tmpl w:val="B6B2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C5786"/>
    <w:multiLevelType w:val="multilevel"/>
    <w:tmpl w:val="EF56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52607"/>
    <w:multiLevelType w:val="hybridMultilevel"/>
    <w:tmpl w:val="2CFE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A6F7A"/>
    <w:multiLevelType w:val="multilevel"/>
    <w:tmpl w:val="F216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240EC"/>
    <w:multiLevelType w:val="multilevel"/>
    <w:tmpl w:val="B0C2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957CA"/>
    <w:multiLevelType w:val="multilevel"/>
    <w:tmpl w:val="3392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517C0"/>
    <w:multiLevelType w:val="multilevel"/>
    <w:tmpl w:val="BADC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532E4A"/>
    <w:multiLevelType w:val="multilevel"/>
    <w:tmpl w:val="132E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47AAC"/>
    <w:multiLevelType w:val="multilevel"/>
    <w:tmpl w:val="DB1E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B530A4"/>
    <w:multiLevelType w:val="multilevel"/>
    <w:tmpl w:val="9BAC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F3E3A"/>
    <w:multiLevelType w:val="multilevel"/>
    <w:tmpl w:val="E74C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8D4610"/>
    <w:multiLevelType w:val="multilevel"/>
    <w:tmpl w:val="555AE808"/>
    <w:lvl w:ilvl="0">
      <w:start w:val="1"/>
      <w:numFmt w:val="bullet"/>
      <w:pStyle w:val="lis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DC6E4F"/>
    <w:multiLevelType w:val="multilevel"/>
    <w:tmpl w:val="4E9A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BA79AA"/>
    <w:multiLevelType w:val="multilevel"/>
    <w:tmpl w:val="5FCA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00094C"/>
    <w:multiLevelType w:val="multilevel"/>
    <w:tmpl w:val="BFBC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92440B"/>
    <w:multiLevelType w:val="hybridMultilevel"/>
    <w:tmpl w:val="5D260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11BD9"/>
    <w:multiLevelType w:val="multilevel"/>
    <w:tmpl w:val="196E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F31109"/>
    <w:multiLevelType w:val="multilevel"/>
    <w:tmpl w:val="8BB6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3"/>
  </w:num>
  <w:num w:numId="6">
    <w:abstractNumId w:val="3"/>
  </w:num>
  <w:num w:numId="7">
    <w:abstractNumId w:val="14"/>
  </w:num>
  <w:num w:numId="8">
    <w:abstractNumId w:val="6"/>
  </w:num>
  <w:num w:numId="9">
    <w:abstractNumId w:val="12"/>
  </w:num>
  <w:num w:numId="10">
    <w:abstractNumId w:val="0"/>
  </w:num>
  <w:num w:numId="11">
    <w:abstractNumId w:val="17"/>
  </w:num>
  <w:num w:numId="12">
    <w:abstractNumId w:val="8"/>
  </w:num>
  <w:num w:numId="13">
    <w:abstractNumId w:val="10"/>
  </w:num>
  <w:num w:numId="14">
    <w:abstractNumId w:val="16"/>
  </w:num>
  <w:num w:numId="15">
    <w:abstractNumId w:val="5"/>
  </w:num>
  <w:num w:numId="16">
    <w:abstractNumId w:val="2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42B7"/>
    <w:rsid w:val="000E1F50"/>
    <w:rsid w:val="009C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B7"/>
    <w:pPr>
      <w:spacing w:after="160" w:line="259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2B7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42B7"/>
    <w:rPr>
      <w:rFonts w:asciiTheme="majorHAnsi" w:eastAsiaTheme="majorEastAsia" w:hAnsiTheme="majorHAnsi" w:cstheme="majorBidi"/>
      <w:b/>
      <w:bCs/>
      <w:color w:val="D16349" w:themeColor="accent1"/>
      <w:sz w:val="26"/>
      <w:szCs w:val="26"/>
      <w:lang w:val="ru-RU"/>
    </w:rPr>
  </w:style>
  <w:style w:type="character" w:styleId="Hyperlink">
    <w:name w:val="Hyperlink"/>
    <w:basedOn w:val="DefaultParagraphFont"/>
    <w:uiPriority w:val="99"/>
    <w:unhideWhenUsed/>
    <w:rsid w:val="009C42B7"/>
    <w:rPr>
      <w:color w:val="00A3D6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42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42B7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  <w:lang w:val="ru-RU"/>
    </w:rPr>
  </w:style>
  <w:style w:type="paragraph" w:customStyle="1" w:styleId="list">
    <w:name w:val="list"/>
    <w:basedOn w:val="Normal"/>
    <w:link w:val="listChar"/>
    <w:qFormat/>
    <w:rsid w:val="009C42B7"/>
    <w:pPr>
      <w:numPr>
        <w:numId w:val="18"/>
      </w:numPr>
      <w:tabs>
        <w:tab w:val="clear" w:pos="720"/>
      </w:tabs>
      <w:spacing w:before="60" w:after="0" w:line="276" w:lineRule="auto"/>
      <w:ind w:left="170" w:hanging="170"/>
    </w:pPr>
    <w:rPr>
      <w:rFonts w:ascii="Arial" w:eastAsia="Times New Roman" w:hAnsi="Arial" w:cs="Arial"/>
      <w:sz w:val="18"/>
      <w:szCs w:val="24"/>
      <w:lang w:eastAsia="ru-RU"/>
    </w:rPr>
  </w:style>
  <w:style w:type="character" w:customStyle="1" w:styleId="listChar">
    <w:name w:val="list Char"/>
    <w:basedOn w:val="DefaultParagraphFont"/>
    <w:link w:val="list"/>
    <w:rsid w:val="009C42B7"/>
    <w:rPr>
      <w:rFonts w:ascii="Arial" w:eastAsia="Times New Roman" w:hAnsi="Arial" w:cs="Arial"/>
      <w:sz w:val="1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c7f0164139c159e5c4e7786790ae469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400360209/" TargetMode="External"/><Relationship Id="rId5" Type="http://schemas.openxmlformats.org/officeDocument/2006/relationships/hyperlink" Target="http://base.garant.ru/12125267/b369434ee740927935cc6f0a0424254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1022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Lucero</dc:creator>
  <cp:lastModifiedBy>Kate Lucero</cp:lastModifiedBy>
  <cp:revision>1</cp:revision>
  <dcterms:created xsi:type="dcterms:W3CDTF">2021-04-29T06:40:00Z</dcterms:created>
  <dcterms:modified xsi:type="dcterms:W3CDTF">2021-04-29T06:57:00Z</dcterms:modified>
</cp:coreProperties>
</file>