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7C" w:rsidRPr="00ED35C3" w:rsidRDefault="003F5957" w:rsidP="00EF2456">
      <w:pPr>
        <w:pStyle w:val="Heading3"/>
        <w:rPr>
          <w:szCs w:val="36"/>
        </w:rPr>
      </w:pPr>
      <w:r>
        <w:rPr>
          <w:b w:val="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-69850</wp:posOffset>
            </wp:positionV>
            <wp:extent cx="1857375" cy="1236980"/>
            <wp:effectExtent l="0" t="0" r="0" b="0"/>
            <wp:wrapNone/>
            <wp:docPr id="11" name="Рисунок 11" descr="fkd-transp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kd-transp-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F91" w:rsidRPr="002E6F91">
        <w:pict>
          <v:rect id="Rectangle 10" o:spid="_x0000_s1026" style="position:absolute;left:0;text-align:left;margin-left:-68.05pt;margin-top:-26.25pt;width:632.25pt;height:133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IbfwIAAP0EAAAOAAAAZHJzL2Uyb0RvYy54bWysVNuO2yAQfa/Uf0C8J77ITmIrzmo3WVeV&#10;tu2q234AARyjYnCBxNlW/fcOONnNtn2oqvoBMzAMZ87MYXl17CQ6cGOFVhVOpjFGXFHNhNpV+POn&#10;erLAyDqiGJFa8Qo/couvVq9fLYe+5KlutWTcIAiibDn0FW6d68sosrTlHbFT3XMFm402HXFgml3E&#10;DBkgeiejNI5n0aAN642m3FpY3YybeBXiNw2n7kPTWO6QrDBgc2E0Ydz6MVotSbkzpG8FPcEg/4Ci&#10;I0LBpU+hNsQRtDfit1CdoEZb3bgp1V2km0ZQHnKAbJL4l2weWtLzkAuQY/snmuz/C0vfH+4NEgxq&#10;h5EiHZToI5BG1E5ylAR+ht6W4PbQ3xufoe3vNP1ikdLrFtz4tTF6aDlhgCrxfEYvDnjDwlG0Hd5p&#10;BuHJ3ulA1bExnQ8IJKBjqMjjU0X40SEKi4s4LfJ5jhGFvWRW5FkeMEWkPB/vjXVvuO6Qn1TYAPoQ&#10;nhzurPNwSHl2CfC1FKwWUgbD7LZradCBQHvczut6k4cMIMtLN6m8s9L+2BhxXAGUcIff83hDub8X&#10;SZrFN2kxqWeL+SSrs3xSzOPFJE6Km2IWZ0W2qX94gElWtoIxru6E4ufWS7K/K+1JBGPThOZDQ4WL&#10;PM1D7i/Q28sk4/D9KclOOFCiFJ1n3X+jNnxlbxULOnFEyHEevYQfWAYOzv/ASugDX3ovRltuNXuE&#10;NjAaigRKhDcDJq023zAaQH8Vtl/3xHCM5FsFrVQkWeYFG4wsn6dgmMud7eUOURRCVdhhNE7XbhT5&#10;vjdi18JNSSBG6Wtov0aExnhGdWpa0FjI4PQeeBFf2sHr+dVa/QQAAP//AwBQSwMEFAAGAAgAAAAh&#10;AGY+x43hAAAADQEAAA8AAABkcnMvZG93bnJldi54bWxMj8tOwzAQRfdI/IM1SOxax6GJSohTIR5L&#10;FiSAWDrxkITa4yh22/D3uCvYzWiO7pxb7hZr2BFnPzqSINYJMKTO6ZF6CW/N82oLzAdFWhlHKOEH&#10;Peyqy4tSFdqd6BWPdehZDCFfKAlDCFPBue8GtMqv3YQUb19utirEde65ntUphlvD0yTJuVUjxQ+D&#10;mvBhwG5fH6wE3D8ZHfL3b9/4T/3xUj/etmMj5fXVcn8HLOAS/mA460d1qKJT6w6kPTMSVuImF5GN&#10;U5ZmwM6ISLcbYK2EVGwy4FXJ/7eofgEAAP//AwBQSwECLQAUAAYACAAAACEAtoM4kv4AAADhAQAA&#10;EwAAAAAAAAAAAAAAAAAAAAAAW0NvbnRlbnRfVHlwZXNdLnhtbFBLAQItABQABgAIAAAAIQA4/SH/&#10;1gAAAJQBAAALAAAAAAAAAAAAAAAAAC8BAABfcmVscy8ucmVsc1BLAQItABQABgAIAAAAIQBmuVIb&#10;fwIAAP0EAAAOAAAAAAAAAAAAAAAAAC4CAABkcnMvZTJvRG9jLnhtbFBLAQItABQABgAIAAAAIQBm&#10;PseN4QAAAA0BAAAPAAAAAAAAAAAAAAAAANkEAABkcnMvZG93bnJldi54bWxQSwUGAAAAAAQABADz&#10;AAAA5wUAAAAA&#10;" fillcolor="#e7ffd5" stroked="f"/>
        </w:pict>
      </w:r>
      <w:r w:rsidR="008F0E11" w:rsidRPr="00ED35C3">
        <w:t>ООО «</w:t>
      </w:r>
      <w:smartTag w:uri="urn:schemas-microsoft-com:office:smarttags" w:element="PersonName">
        <w:r w:rsidR="008F0E11" w:rsidRPr="00ED35C3">
          <w:t>ФКД консалт</w:t>
        </w:r>
      </w:smartTag>
      <w:r w:rsidR="008F0E11" w:rsidRPr="00ED35C3">
        <w:t>»</w:t>
      </w:r>
    </w:p>
    <w:p w:rsidR="00F70E7C" w:rsidRPr="00ED35C3" w:rsidRDefault="002E6F91" w:rsidP="00EF2456">
      <w:pPr>
        <w:pStyle w:val="Heading4"/>
      </w:pPr>
      <w:hyperlink r:id="rId8" w:history="1">
        <w:r w:rsidR="008F0E11" w:rsidRPr="00ED35C3">
          <w:rPr>
            <w:rStyle w:val="Hyperlink"/>
            <w:color w:val="0B330F"/>
            <w:u w:val="none"/>
          </w:rPr>
          <w:t>www.fkdconsult.ru</w:t>
        </w:r>
      </w:hyperlink>
      <w:r w:rsidR="008F0E11" w:rsidRPr="00ED35C3">
        <w:t xml:space="preserve">, </w:t>
      </w:r>
      <w:hyperlink r:id="rId9" w:history="1">
        <w:r w:rsidR="008F0E11" w:rsidRPr="00ED35C3">
          <w:rPr>
            <w:rStyle w:val="Hyperlink"/>
            <w:color w:val="0B330F"/>
            <w:u w:val="none"/>
          </w:rPr>
          <w:t>psa@fkdconsult.ru</w:t>
        </w:r>
      </w:hyperlink>
    </w:p>
    <w:p w:rsidR="00F70E7C" w:rsidRPr="008B143C" w:rsidRDefault="00F70E7C" w:rsidP="00EF2456">
      <w:pPr>
        <w:jc w:val="right"/>
      </w:pPr>
    </w:p>
    <w:p w:rsidR="005C6B82" w:rsidRPr="00E742B5" w:rsidRDefault="008F0E11" w:rsidP="00EF2456">
      <w:pPr>
        <w:pStyle w:val="a2"/>
      </w:pPr>
      <w:r w:rsidRPr="00E742B5">
        <w:t xml:space="preserve">ОРГКОМИТЕТ: (495) </w:t>
      </w:r>
      <w:r w:rsidR="00904E05" w:rsidRPr="00E742B5">
        <w:t>643-57-93;</w:t>
      </w:r>
      <w:r w:rsidRPr="00E742B5">
        <w:t>(495) 697-30-39</w:t>
      </w:r>
    </w:p>
    <w:p w:rsidR="00F70E7C" w:rsidRPr="00E742B5" w:rsidRDefault="00904E05" w:rsidP="00EF2456">
      <w:pPr>
        <w:pStyle w:val="a2"/>
      </w:pPr>
      <w:r w:rsidRPr="00E742B5">
        <w:t xml:space="preserve">Москва, 119019, </w:t>
      </w:r>
      <w:r w:rsidR="008F0E11" w:rsidRPr="00E742B5">
        <w:t>Центральный Дом Журналиста</w:t>
      </w:r>
      <w:r w:rsidR="00F70E7C" w:rsidRPr="00E742B5">
        <w:t>,</w:t>
      </w:r>
    </w:p>
    <w:p w:rsidR="008F0E11" w:rsidRPr="00E742B5" w:rsidRDefault="008F0E11" w:rsidP="00EF2456">
      <w:pPr>
        <w:pStyle w:val="a2"/>
      </w:pPr>
      <w:r w:rsidRPr="00E742B5">
        <w:t>Никитский бульвар, д. 8а</w:t>
      </w:r>
    </w:p>
    <w:p w:rsidR="005C6B82" w:rsidRPr="00AF3EDC" w:rsidRDefault="005C6B82" w:rsidP="00EF2456">
      <w:pPr>
        <w:spacing w:line="288" w:lineRule="auto"/>
        <w:jc w:val="left"/>
      </w:pPr>
    </w:p>
    <w:p w:rsidR="00C15E1D" w:rsidRDefault="00EF2456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140970</wp:posOffset>
            </wp:positionV>
            <wp:extent cx="2085975" cy="3028950"/>
            <wp:effectExtent l="19050" t="0" r="9525" b="0"/>
            <wp:wrapSquare wrapText="bothSides"/>
            <wp:docPr id="4" name="Рисунок 4" descr="https://i0.wp.com/iteranet.ru/it-novosti/wp-content/uploads/2017/05/152FZ.jpg?resize=620%2C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teranet.ru/it-novosti/wp-content/uploads/2017/05/152FZ.jpg?resize=620%2C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258" r="35484" b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E1D" w:rsidRDefault="00C15E1D" w:rsidP="00EF2456">
      <w:pPr>
        <w:widowControl/>
        <w:suppressAutoHyphens w:val="0"/>
        <w:spacing w:line="288" w:lineRule="auto"/>
        <w:jc w:val="left"/>
        <w:rPr>
          <w:rFonts w:ascii="Times New Roman" w:hAnsi="Times New Roman"/>
          <w:kern w:val="36"/>
          <w:sz w:val="48"/>
          <w:szCs w:val="48"/>
        </w:rPr>
      </w:pPr>
      <w:r>
        <w:t>Штрафы по ст.13.11 КоАП по персональным данным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EF2456">
        <w:rPr>
          <w:rFonts w:asciiTheme="minorHAnsi" w:hAnsiTheme="minorHAnsi" w:cstheme="minorHAnsi"/>
        </w:rPr>
        <w:t xml:space="preserve">В начале февраля 2017 года были внесены изменения в КоАП РФ, которые устанавливают новые меры ответственности за нарушения порядка обработки и защиты персональных данных. Меры ответственности были </w:t>
      </w:r>
      <w:hyperlink r:id="rId11" w:history="1">
        <w:r w:rsidRPr="00EF2456">
          <w:rPr>
            <w:rStyle w:val="Hyperlink"/>
            <w:rFonts w:asciiTheme="minorHAnsi" w:hAnsiTheme="minorHAnsi" w:cstheme="minorHAnsi"/>
          </w:rPr>
          <w:t>описаны</w:t>
        </w:r>
      </w:hyperlink>
      <w:r w:rsidRPr="00EF2456">
        <w:rPr>
          <w:rFonts w:asciiTheme="minorHAnsi" w:hAnsiTheme="minorHAnsi" w:cstheme="minorHAnsi"/>
        </w:rPr>
        <w:t xml:space="preserve"> в статье ранее. Вкратце: штрафы за нарушения порядка обработки персональных данных стали крупнее; нарушения, за которые назначается ответственность — более конкретные.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И так, с 1 июля 2017 года вводится семь составов правонарушений в ст. 13.11 вместо одного ранее. Имеет смысл рассмотреть подробнее за какие правонарушения назначается та или иная ответственность по новым правилам.</w:t>
      </w:r>
    </w:p>
    <w:p w:rsidR="00C15E1D" w:rsidRPr="00EF2456" w:rsidRDefault="00C15E1D" w:rsidP="00EF2456">
      <w:pPr>
        <w:pStyle w:val="Heading1"/>
        <w:spacing w:line="288" w:lineRule="auto"/>
        <w:ind w:left="0"/>
        <w:jc w:val="left"/>
      </w:pPr>
      <w:r w:rsidRPr="00EF2456">
        <w:rPr>
          <w:rStyle w:val="Strong"/>
          <w:b/>
          <w:bCs w:val="0"/>
        </w:rPr>
        <w:t>Часть 1 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  <w:u w:val="single"/>
        </w:rPr>
        <w:t>Обработка персональных данных в случаях, не предусмотренных законодательством</w:t>
      </w:r>
      <w:r w:rsidRPr="00EF2456">
        <w:rPr>
          <w:rFonts w:asciiTheme="minorHAnsi" w:hAnsiTheme="minorHAnsi" w:cstheme="minorHAnsi"/>
        </w:rPr>
        <w:t xml:space="preserve"> Российской Федерации в области персональных данных, либо </w:t>
      </w:r>
      <w:r w:rsidRPr="00EF2456">
        <w:rPr>
          <w:rStyle w:val="Strong"/>
          <w:rFonts w:asciiTheme="minorHAnsi" w:hAnsiTheme="minorHAnsi" w:cstheme="minorHAnsi"/>
          <w:u w:val="single"/>
        </w:rPr>
        <w:t>обработка персональных данных, несовместимая с целями сбора персональных данных</w:t>
      </w:r>
      <w:r w:rsidRPr="00EF2456">
        <w:rPr>
          <w:rFonts w:asciiTheme="minorHAnsi" w:hAnsiTheme="minorHAnsi" w:cstheme="minorHAnsi"/>
        </w:rPr>
        <w:t>, за исключением случаев, предусмотренных частью 2 настоящей статьи, если эти действия не содержат уголовно наказуемого деяния»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Санкции за нарушение</w:t>
      </w:r>
      <w:r w:rsidRPr="00EF2456">
        <w:rPr>
          <w:rFonts w:asciiTheme="minorHAnsi" w:hAnsiTheme="minorHAnsi" w:cstheme="minorHAnsi"/>
        </w:rPr>
        <w:t xml:space="preserve"> — предупреждение или административный штраф до 50 тыс. рублей для юридических лиц могут наступить в результате двух разных нарушений:</w:t>
      </w:r>
    </w:p>
    <w:p w:rsidR="00C15E1D" w:rsidRPr="00EF2456" w:rsidRDefault="00C15E1D" w:rsidP="00EF2456">
      <w:pPr>
        <w:widowControl/>
        <w:numPr>
          <w:ilvl w:val="0"/>
          <w:numId w:val="36"/>
        </w:numPr>
        <w:suppressAutoHyphens w:val="0"/>
        <w:spacing w:before="100" w:beforeAutospacing="1" w:after="100" w:afterAutospacing="1"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обработка персональных данных в случаях, не предусмотренных законодательством</w:t>
      </w:r>
      <w:r w:rsidRPr="00EF2456">
        <w:rPr>
          <w:rFonts w:asciiTheme="minorHAnsi" w:hAnsiTheme="minorHAnsi" w:cstheme="minorHAnsi"/>
        </w:rPr>
        <w:t xml:space="preserve"> Российской Федерации в области ПДн.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 xml:space="preserve">Это правонарушение наступает при несоблюдении требований </w:t>
      </w:r>
      <w:hyperlink r:id="rId12" w:tgtFrame="_blank" w:history="1">
        <w:r w:rsidRPr="00EF2456">
          <w:rPr>
            <w:rStyle w:val="Hyperlink"/>
            <w:rFonts w:asciiTheme="minorHAnsi" w:hAnsiTheme="minorHAnsi" w:cstheme="minorHAnsi"/>
          </w:rPr>
          <w:t>ст.6</w:t>
        </w:r>
      </w:hyperlink>
      <w:r w:rsidRPr="00EF2456">
        <w:rPr>
          <w:rFonts w:asciiTheme="minorHAnsi" w:hAnsiTheme="minorHAnsi" w:cstheme="minorHAnsi"/>
        </w:rPr>
        <w:t> Федерального закона  №152-ФЗ «О персональных данных», а именно, когда обработка персональных данных Оператором осуществляется вне рамок 11 перечисленных в ч.1 ст. 6 условий.</w:t>
      </w:r>
    </w:p>
    <w:p w:rsidR="00C15E1D" w:rsidRPr="00EF2456" w:rsidRDefault="00C15E1D" w:rsidP="00EF2456">
      <w:pPr>
        <w:widowControl/>
        <w:numPr>
          <w:ilvl w:val="0"/>
          <w:numId w:val="37"/>
        </w:numPr>
        <w:suppressAutoHyphens w:val="0"/>
        <w:spacing w:before="100" w:beforeAutospacing="1" w:after="100" w:afterAutospacing="1"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обработка персональных данных, несовместимая с целями сбора персональных данных.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Это правонарушение наступает при несоблюдении требования </w:t>
      </w:r>
      <w:hyperlink r:id="rId13" w:tgtFrame="_blank" w:history="1">
        <w:r w:rsidRPr="00EF2456">
          <w:rPr>
            <w:rStyle w:val="Hyperlink"/>
            <w:rFonts w:asciiTheme="minorHAnsi" w:hAnsiTheme="minorHAnsi" w:cstheme="minorHAnsi"/>
          </w:rPr>
          <w:t>ч.4 ст.5</w:t>
        </w:r>
      </w:hyperlink>
      <w:r w:rsidRPr="00EF2456">
        <w:rPr>
          <w:rFonts w:asciiTheme="minorHAnsi" w:hAnsiTheme="minorHAnsi" w:cstheme="minorHAnsi"/>
        </w:rPr>
        <w:t> Федерального закона  №152-ФЗ «О персональных данных».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lastRenderedPageBreak/>
        <w:t>Часть 2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  <w:u w:val="single"/>
        </w:rPr>
        <w:t>Обработка персональных данных без согласия в письменной форме</w:t>
      </w:r>
      <w:r w:rsidRPr="00EF2456">
        <w:rPr>
          <w:rFonts w:asciiTheme="minorHAnsi" w:hAnsiTheme="minorHAnsi" w:cstheme="minorHAnsi"/>
        </w:rPr>
        <w:t xml:space="preserve"> субъекта персональных данных на обработку его персональных данных </w:t>
      </w:r>
      <w:r w:rsidRPr="00EF2456">
        <w:rPr>
          <w:rStyle w:val="Strong"/>
          <w:rFonts w:asciiTheme="minorHAnsi" w:hAnsiTheme="minorHAnsi" w:cstheme="minorHAnsi"/>
          <w:u w:val="single"/>
        </w:rPr>
        <w:t>в случаях, когда такое согласие должно быть получено в соответствии с законодательством Российской Федерации</w:t>
      </w:r>
      <w:r w:rsidRPr="00EF2456">
        <w:rPr>
          <w:rFonts w:asciiTheme="minorHAnsi" w:hAnsiTheme="minorHAnsi" w:cstheme="minorHAnsi"/>
        </w:rPr>
        <w:t xml:space="preserve"> в области персональных данных, если эти действия не содержат уголовно наказуемого деяния, </w:t>
      </w:r>
      <w:r w:rsidRPr="00EF2456">
        <w:rPr>
          <w:rFonts w:asciiTheme="minorHAnsi" w:hAnsiTheme="minorHAnsi" w:cstheme="minorHAnsi"/>
          <w:u w:val="single"/>
        </w:rPr>
        <w:t xml:space="preserve">либо </w:t>
      </w:r>
      <w:r w:rsidRPr="00EF2456">
        <w:rPr>
          <w:rStyle w:val="Strong"/>
          <w:rFonts w:asciiTheme="minorHAnsi" w:hAnsiTheme="minorHAnsi" w:cstheme="minorHAnsi"/>
          <w:u w:val="single"/>
        </w:rPr>
        <w:t>обработка персональных данных с нарушением установленных</w:t>
      </w:r>
      <w:r w:rsidRPr="00EF2456">
        <w:rPr>
          <w:rFonts w:asciiTheme="minorHAnsi" w:hAnsiTheme="minorHAnsi" w:cstheme="minorHAnsi"/>
        </w:rPr>
        <w:t xml:space="preserve"> законодательством Российской Федерации в области персональных данных </w:t>
      </w:r>
      <w:r w:rsidRPr="00EF2456">
        <w:rPr>
          <w:rStyle w:val="Strong"/>
          <w:rFonts w:asciiTheme="minorHAnsi" w:hAnsiTheme="minorHAnsi" w:cstheme="minorHAnsi"/>
          <w:u w:val="single"/>
        </w:rPr>
        <w:t>требований к составу сведений, включаемых в согласие в письменной форме</w:t>
      </w:r>
      <w:r w:rsidRPr="00EF2456">
        <w:rPr>
          <w:rFonts w:asciiTheme="minorHAnsi" w:hAnsiTheme="minorHAnsi" w:cstheme="minorHAnsi"/>
        </w:rPr>
        <w:t xml:space="preserve"> субъекта персональных данных на обработку его персональных данных»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Санкция за нарушение</w:t>
      </w:r>
      <w:r w:rsidRPr="00EF2456">
        <w:rPr>
          <w:rFonts w:asciiTheme="minorHAnsi" w:hAnsiTheme="minorHAnsi" w:cstheme="minorHAnsi"/>
        </w:rPr>
        <w:t xml:space="preserve"> — административный штраф до 75 тыс. рублей для юридических лиц может наступить опять же в результате двух нарушений:</w:t>
      </w:r>
    </w:p>
    <w:p w:rsidR="00C15E1D" w:rsidRPr="00EF2456" w:rsidRDefault="00C15E1D" w:rsidP="00EF2456">
      <w:pPr>
        <w:widowControl/>
        <w:numPr>
          <w:ilvl w:val="0"/>
          <w:numId w:val="38"/>
        </w:numPr>
        <w:suppressAutoHyphens w:val="0"/>
        <w:spacing w:before="100" w:beforeAutospacing="1" w:after="100" w:afterAutospacing="1"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обработка персональных данных без согласия в письменной форме в случаях, когда такое согласие должно быть получено в соответствии с законодательством Российской Федерации</w:t>
      </w:r>
      <w:r w:rsidRPr="00EF2456">
        <w:rPr>
          <w:rFonts w:asciiTheme="minorHAnsi" w:hAnsiTheme="minorHAnsi" w:cstheme="minorHAnsi"/>
        </w:rPr>
        <w:t>.</w:t>
      </w:r>
    </w:p>
    <w:p w:rsidR="00C15E1D" w:rsidRPr="00EF2456" w:rsidRDefault="00C15E1D" w:rsidP="00EF2456">
      <w:pPr>
        <w:widowControl/>
        <w:numPr>
          <w:ilvl w:val="0"/>
          <w:numId w:val="38"/>
        </w:numPr>
        <w:suppressAutoHyphens w:val="0"/>
        <w:spacing w:before="100" w:beforeAutospacing="1" w:after="100" w:afterAutospacing="1"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обработка персональных данных с нарушением установленных требований к составу сведений, включаемых в согласие в письменной форме.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 xml:space="preserve">Наказание за нарушение по п.2 ст 13.11 может наступить только тогда, когда необходимо получение не просто согласия, а </w:t>
      </w:r>
      <w:r w:rsidRPr="00EF2456">
        <w:rPr>
          <w:rStyle w:val="Strong"/>
          <w:rFonts w:asciiTheme="minorHAnsi" w:hAnsiTheme="minorHAnsi" w:cstheme="minorHAnsi"/>
        </w:rPr>
        <w:t>необходимо согласие именно в письменной форме. </w:t>
      </w:r>
      <w:r w:rsidRPr="00EF2456">
        <w:rPr>
          <w:rFonts w:asciiTheme="minorHAnsi" w:hAnsiTheme="minorHAnsi" w:cstheme="minorHAnsi"/>
        </w:rPr>
        <w:t>А таких случаев согласно законодательству у нас несколько и наиболее часто встречающиеся из которых следующие: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4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ч.1 ст.8 152-ФЗ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>:Создания общедоступных источников персональных данных</w:t>
      </w:r>
      <w:r w:rsidR="00C15E1D" w:rsidRPr="00EF2456">
        <w:rPr>
          <w:rFonts w:asciiTheme="minorHAnsi" w:hAnsiTheme="minorHAnsi" w:cstheme="minorHAnsi"/>
        </w:rPr>
        <w:t> (в том числе телефонные справочники, адресные книги) в целях информационного обеспечения;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5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п.1 ч.2 ст.10 152-ФЗ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>: Обработка специальных категорий персональных данных</w:t>
      </w:r>
      <w:r w:rsidR="00C15E1D" w:rsidRPr="00EF2456">
        <w:rPr>
          <w:rFonts w:asciiTheme="minorHAnsi" w:hAnsiTheme="minorHAnsi" w:cstheme="minorHAnsi"/>
        </w:rP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6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п.5 ч.2 ст.10 152-ФЗ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>: Распространение персональных данных членов (участников) общественного объединения или религиозной организации</w:t>
      </w:r>
      <w:r w:rsidR="00C15E1D" w:rsidRPr="00EF2456">
        <w:rPr>
          <w:rFonts w:asciiTheme="minorHAnsi" w:hAnsiTheme="minorHAnsi" w:cstheme="minorHAnsi"/>
        </w:rPr>
        <w:t> 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7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ч.1 ст.11 152-ФЗ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 xml:space="preserve">: Обработка биометрических персональных данных </w:t>
      </w:r>
      <w:r w:rsidR="00C15E1D" w:rsidRPr="00EF2456">
        <w:rPr>
          <w:rFonts w:asciiTheme="minorHAnsi" w:hAnsiTheme="minorHAnsi" w:cstheme="minorHAnsi"/>
        </w:rPr>
        <w:t>(т.е. сведения, которые характеризуют физиологические и биологические особенности человека, на основании которых можно установить его личность),</w:t>
      </w:r>
      <w:r w:rsidR="00C15E1D" w:rsidRPr="00EF2456">
        <w:rPr>
          <w:rStyle w:val="Strong"/>
          <w:rFonts w:asciiTheme="minorHAnsi" w:hAnsiTheme="minorHAnsi" w:cstheme="minorHAnsi"/>
        </w:rPr>
        <w:t xml:space="preserve"> когда такая обработка осуществляется оператором для установления личности субъекта персональных данных</w:t>
      </w:r>
      <w:r w:rsidR="00C15E1D" w:rsidRPr="00EF2456">
        <w:rPr>
          <w:rFonts w:asciiTheme="minorHAnsi" w:hAnsiTheme="minorHAnsi" w:cstheme="minorHAnsi"/>
        </w:rPr>
        <w:t xml:space="preserve">, кроме случаев, предусмотренных ч.2 ст.11 152-ФЗ (т.е в связи с реализацией международных договоров о реадмиссии, в связи с осуществлением правосудия и исполнением судебных актов, в случаях, предусмотренных законодательством РФ об обороне, о безопасности, о противодействии терроризму, о </w:t>
      </w:r>
      <w:r w:rsidR="00C15E1D" w:rsidRPr="00EF2456">
        <w:rPr>
          <w:rFonts w:asciiTheme="minorHAnsi" w:hAnsiTheme="minorHAnsi" w:cstheme="minorHAnsi"/>
        </w:rPr>
        <w:lastRenderedPageBreak/>
        <w:t>транспортной безопасности, о противодействии коррупции, об оперативно-розыскной деятельности, о государственной службе и т.д.);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8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ч.4 ст.12 152-ФЗ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>: Осуществление трансграничной передача персональных данных на территории иностранных государств, не обеспечивающих адекватной защиты прав субъектов персональных данных;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19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ч.2 ст.16 152-ФЗ</w:t>
        </w:r>
      </w:hyperlink>
      <w:r w:rsidR="00C15E1D" w:rsidRPr="00EF2456">
        <w:rPr>
          <w:rStyle w:val="Strong"/>
          <w:rFonts w:asciiTheme="minorHAnsi" w:hAnsiTheme="minorHAnsi" w:cstheme="minorHAnsi"/>
        </w:rPr>
        <w:t>: Принятие решения, порождающего юридические последствия</w:t>
      </w:r>
      <w:r w:rsidR="00C15E1D" w:rsidRPr="00EF2456">
        <w:rPr>
          <w:rFonts w:asciiTheme="minorHAnsi" w:hAnsiTheme="minorHAnsi" w:cstheme="minorHAnsi"/>
        </w:rPr>
        <w:t xml:space="preserve"> в отношении субъекта персональных данных или иным образом затрагивающее его права и законные интересы, которые принимаются </w:t>
      </w:r>
      <w:r w:rsidR="00C15E1D" w:rsidRPr="00EF2456">
        <w:rPr>
          <w:rStyle w:val="Strong"/>
          <w:rFonts w:asciiTheme="minorHAnsi" w:hAnsiTheme="minorHAnsi" w:cstheme="minorHAnsi"/>
        </w:rPr>
        <w:t>на основании исключительно автоматизированной обработки его персональных данных;</w:t>
      </w:r>
    </w:p>
    <w:p w:rsidR="00C15E1D" w:rsidRPr="00EF2456" w:rsidRDefault="002E6F91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hyperlink r:id="rId20" w:tgtFrame="_blank" w:history="1">
        <w:r w:rsidR="00C15E1D" w:rsidRPr="00EF2456">
          <w:rPr>
            <w:rStyle w:val="Hyperlink"/>
            <w:rFonts w:asciiTheme="minorHAnsi" w:hAnsiTheme="minorHAnsi" w:cstheme="minorHAnsi"/>
            <w:b/>
            <w:bCs/>
          </w:rPr>
          <w:t>ст.88 ТК РФ</w:t>
        </w:r>
      </w:hyperlink>
      <w:r w:rsidR="00C15E1D" w:rsidRPr="00EF2456">
        <w:rPr>
          <w:rStyle w:val="Strong"/>
          <w:rFonts w:asciiTheme="minorHAnsi" w:hAnsiTheme="minorHAnsi" w:cstheme="minorHAnsi"/>
        </w:rPr>
        <w:t>: Передача</w:t>
      </w:r>
      <w:r w:rsidR="00C15E1D" w:rsidRPr="00EF2456">
        <w:rPr>
          <w:rStyle w:val="blk"/>
          <w:rFonts w:asciiTheme="minorHAnsi" w:hAnsiTheme="minorHAnsi" w:cstheme="minorHAnsi"/>
          <w:b/>
          <w:bCs/>
        </w:rPr>
        <w:t> персональных данных работника работодателем </w:t>
      </w:r>
      <w:r w:rsidR="00C15E1D" w:rsidRPr="00EF2456">
        <w:rPr>
          <w:rStyle w:val="Strong"/>
          <w:rFonts w:asciiTheme="minorHAnsi" w:hAnsiTheme="minorHAnsi" w:cstheme="minorHAnsi"/>
        </w:rPr>
        <w:t>третьей стороне</w:t>
      </w:r>
      <w:r w:rsidR="00C15E1D" w:rsidRPr="00EF2456">
        <w:rPr>
          <w:rStyle w:val="blk"/>
          <w:rFonts w:asciiTheme="minorHAnsi" w:hAnsiTheme="minorHAnsi" w:cstheme="minorHAnsi"/>
        </w:rPr>
        <w:t>, за исключением случаев, когда передача необходима в целях предупреждения угрозы жизни и здоровью работника, а также в других случаях, предусмотренных Трудовым Кодексом или иными федеральными законами;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 xml:space="preserve">Необходимо отметить, что вторая часть состава правонарушения связана с установленными требованиями к составу сведений, включаемых в письменное согласие. Минимальный перечень этих сведений установлен </w:t>
      </w:r>
      <w:hyperlink r:id="rId21" w:tgtFrame="_blank" w:history="1">
        <w:r w:rsidRPr="00EF2456">
          <w:rPr>
            <w:rStyle w:val="Hyperlink"/>
            <w:rFonts w:asciiTheme="minorHAnsi" w:hAnsiTheme="minorHAnsi" w:cstheme="minorHAnsi"/>
          </w:rPr>
          <w:t>ч. 4 ст. 9 152-ФЗ</w:t>
        </w:r>
      </w:hyperlink>
      <w:r w:rsidRPr="00EF2456">
        <w:rPr>
          <w:rFonts w:asciiTheme="minorHAnsi" w:hAnsiTheme="minorHAnsi" w:cstheme="minorHAnsi"/>
        </w:rPr>
        <w:t xml:space="preserve"> «О персональных данных».  Нарушениями считаются не полностью заполненные сведения, например, об операторе или лице, которому оператор поручает обработку персональных данных.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Следует так же отметить, что наличие письменного согласия субъекта необходимо только в определенных случаях, в иных случаях возможно получение оператором согласия субъекта в любой форме (см. п.1 ст9 152-ФЗ: «Согласие на обработку персональных данных может быть дано субъектом персональных данных или его представителем в любой позволяющей подтвердить факт его получения форме, если иное не установлено федеральным законом»).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t>Часть 3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</w:rPr>
        <w:t>Невыполнение оператором</w:t>
      </w:r>
      <w:r w:rsidRPr="00EF2456">
        <w:rPr>
          <w:rFonts w:asciiTheme="minorHAnsi" w:hAnsiTheme="minorHAnsi" w:cstheme="minorHAnsi"/>
        </w:rPr>
        <w:t xml:space="preserve"> предусмотренной законодательством Российской Федерации в области персональных данных </w:t>
      </w:r>
      <w:r w:rsidRPr="00EF2456">
        <w:rPr>
          <w:rStyle w:val="Strong"/>
          <w:rFonts w:asciiTheme="minorHAnsi" w:hAnsiTheme="minorHAnsi" w:cstheme="minorHAnsi"/>
        </w:rPr>
        <w:t>обязанности по опубликованию</w:t>
      </w:r>
      <w:r w:rsidRPr="00EF2456">
        <w:rPr>
          <w:rFonts w:asciiTheme="minorHAnsi" w:hAnsiTheme="minorHAnsi" w:cstheme="minorHAnsi"/>
        </w:rPr>
        <w:t xml:space="preserve"> или обеспечению иным образом неограниченного доступа к </w:t>
      </w:r>
      <w:r w:rsidRPr="00EF2456">
        <w:rPr>
          <w:rStyle w:val="Strong"/>
          <w:rFonts w:asciiTheme="minorHAnsi" w:hAnsiTheme="minorHAnsi" w:cstheme="minorHAnsi"/>
        </w:rPr>
        <w:t>документу, определяющему политику оператора в отношении обработки персональных данных</w:t>
      </w:r>
      <w:r w:rsidRPr="00EF2456">
        <w:rPr>
          <w:rFonts w:asciiTheme="minorHAnsi" w:hAnsiTheme="minorHAnsi" w:cstheme="minorHAnsi"/>
        </w:rPr>
        <w:t>, или сведениям о реализуемых требованиях к защите персональных данных»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Санкции за нарушение</w:t>
      </w:r>
      <w:r w:rsidRPr="00EF2456">
        <w:rPr>
          <w:rFonts w:asciiTheme="minorHAnsi" w:hAnsiTheme="minorHAnsi" w:cstheme="minorHAnsi"/>
        </w:rPr>
        <w:t xml:space="preserve"> — предупреждение или административный штраф до 30 тыс. рублей для юридических лиц. Указанные санкции могут наступить в следствии нарушения обязанностей Оператора персональных данных при сборе и обработке персональных данных, а именно ч. 2 ст.18.1 152-ФЗ: </w:t>
      </w:r>
      <w:r w:rsidRPr="00EF2456">
        <w:rPr>
          <w:rStyle w:val="Emphasis"/>
          <w:rFonts w:asciiTheme="minorHAnsi" w:hAnsiTheme="minorHAnsi" w:cstheme="minorHAnsi"/>
        </w:rPr>
        <w:t>«Оператор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</w:t>
      </w:r>
      <w:r w:rsidRPr="00EF2456">
        <w:rPr>
          <w:rStyle w:val="Emphasis"/>
          <w:rFonts w:asciiTheme="minorHAnsi" w:hAnsiTheme="minorHAnsi" w:cstheme="minorHAnsi"/>
        </w:rPr>
        <w:lastRenderedPageBreak/>
        <w:t>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Обязанность по изданию соответствующих документов наступает у Оператора в силу требований</w:t>
      </w:r>
      <w:hyperlink r:id="rId22" w:tgtFrame="_blank" w:history="1">
        <w:r w:rsidRPr="00EF2456">
          <w:rPr>
            <w:rStyle w:val="Hyperlink"/>
            <w:rFonts w:asciiTheme="minorHAnsi" w:hAnsiTheme="minorHAnsi" w:cstheme="minorHAnsi"/>
          </w:rPr>
          <w:t xml:space="preserve"> ч.1 ст.18.1 152-ФЗ</w:t>
        </w:r>
      </w:hyperlink>
      <w:r w:rsidRPr="00EF2456">
        <w:rPr>
          <w:rFonts w:asciiTheme="minorHAnsi" w:hAnsiTheme="minorHAnsi" w:cstheme="minorHAnsi"/>
        </w:rPr>
        <w:t>.</w:t>
      </w:r>
    </w:p>
    <w:p w:rsid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  <w:lang w:val="en-US"/>
        </w:rPr>
      </w:pPr>
      <w:r w:rsidRPr="00EF2456">
        <w:rPr>
          <w:rFonts w:asciiTheme="minorHAnsi" w:hAnsiTheme="minorHAnsi" w:cstheme="minorHAnsi"/>
        </w:rPr>
        <w:t>Необходимо отметить, что  в настоящий момент неопубликование соответствующих документов самое часто выявляемое нарушение требования законодательства о персональных данных. Таковым его делает хорошо освоенная Роскомнадзором практика систематического наблюдения за сайтами в сети Интернет. В ходе такого наблюдения сотрудники Роскомнадзора осуществляют просмотр сайтов и в случае не выявления на сайте, осуществляющем сбор персональных данных,  документа, определяющего политику в отношении обработки персональных данных, направляют оператору соответствующее требование:</w:t>
      </w:r>
    </w:p>
    <w:p w:rsidR="00C15E1D" w:rsidRDefault="00C15E1D" w:rsidP="00EF2456">
      <w:pPr>
        <w:pStyle w:val="NormalWeb"/>
        <w:spacing w:line="288" w:lineRule="auto"/>
        <w:jc w:val="left"/>
      </w:pPr>
      <w:r>
        <w:rPr>
          <w:noProof/>
          <w:lang w:val="en-US" w:eastAsia="en-US"/>
        </w:rPr>
        <w:drawing>
          <wp:inline distT="0" distB="0" distL="0" distR="0">
            <wp:extent cx="5905500" cy="4432300"/>
            <wp:effectExtent l="0" t="0" r="0" b="6350"/>
            <wp:docPr id="2" name="Рисунок 2" descr="Запрос Роскомнадзора по нарушению требования ч.2 ст.18.1 152-Ф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рос Роскомнадзора по нарушению требования ч.2 ст.18.1 152-Ф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Способ, которым оператор обеспечивает неограниченный доступ к документу, определяющему его политику в отношении обработки персональных данных, определяется оператором самостоятельно, кроме двух случаев, когда законодательно  способ опубликования определен.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 xml:space="preserve">Первый случай относится к тому оператору персональных данных, который осуществляет сбор персональных данных посредством </w:t>
      </w:r>
      <w:r w:rsidRPr="00EF2456">
        <w:rPr>
          <w:rStyle w:val="Emphasis"/>
          <w:rFonts w:asciiTheme="minorHAnsi" w:hAnsiTheme="minorHAnsi" w:cstheme="minorHAnsi"/>
        </w:rPr>
        <w:t>информационно-телекоммуникационных сетей</w:t>
      </w:r>
      <w:r w:rsidRPr="00EF2456">
        <w:rPr>
          <w:rFonts w:asciiTheme="minorHAnsi" w:hAnsiTheme="minorHAnsi" w:cstheme="minorHAnsi"/>
        </w:rPr>
        <w:t xml:space="preserve">. В этом </w:t>
      </w:r>
      <w:r w:rsidRPr="00EF2456">
        <w:rPr>
          <w:rFonts w:asciiTheme="minorHAnsi" w:hAnsiTheme="minorHAnsi" w:cstheme="minorHAnsi"/>
        </w:rPr>
        <w:lastRenderedPageBreak/>
        <w:t>случае, оператор обязан политику в этой же сети (А это не всегда сайт организации в сети Интернет!).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Второй случай, когда  опубликование политики требуется законодательно определяет </w:t>
      </w:r>
      <w:hyperlink r:id="rId24" w:tgtFrame="_blank" w:history="1">
        <w:r w:rsidRPr="00EF2456">
          <w:rPr>
            <w:rStyle w:val="Hyperlink"/>
            <w:rFonts w:asciiTheme="minorHAnsi" w:hAnsiTheme="minorHAnsi" w:cstheme="minorHAnsi"/>
          </w:rPr>
          <w:t>Постановление Правительства РФ № 211</w:t>
        </w:r>
      </w:hyperlink>
      <w:r w:rsidRPr="00EF2456">
        <w:rPr>
          <w:rFonts w:asciiTheme="minorHAnsi" w:hAnsiTheme="minorHAnsi" w:cstheme="minorHAnsi"/>
        </w:rPr>
        <w:t xml:space="preserve"> от 21.03.2012г. «</w:t>
      </w:r>
      <w:r w:rsidRPr="00EF2456">
        <w:rPr>
          <w:rStyle w:val="Emphasis"/>
          <w:rFonts w:asciiTheme="minorHAnsi" w:hAnsiTheme="minorHAnsi" w:cstheme="minorHAnsi"/>
        </w:rPr>
        <w:t>Об утверждении перечня мер, направленных на обеспечение выполнения обязанностей, предусмотренных Федеральным законом „О персональных данных“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EF2456">
        <w:rPr>
          <w:rFonts w:asciiTheme="minorHAnsi" w:hAnsiTheme="minorHAnsi" w:cstheme="minorHAnsi"/>
        </w:rPr>
        <w:t>»: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«Документы, определяющие политику в отношении обработки персональных данных, подлежат опубликованию на официальном сайте государственного или муниципального органа в течение 10 дней после их утверждения»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t>Часть 4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</w:rPr>
        <w:t>Невыполнение оператором</w:t>
      </w:r>
      <w:r w:rsidRPr="00EF2456">
        <w:rPr>
          <w:rFonts w:asciiTheme="minorHAnsi" w:hAnsiTheme="minorHAnsi" w:cstheme="minorHAnsi"/>
        </w:rPr>
        <w:t xml:space="preserve"> предусмотренной законодательством Российской Федерации в области персональных данных </w:t>
      </w:r>
      <w:r w:rsidRPr="00EF2456">
        <w:rPr>
          <w:rStyle w:val="Strong"/>
          <w:rFonts w:asciiTheme="minorHAnsi" w:hAnsiTheme="minorHAnsi" w:cstheme="minorHAnsi"/>
        </w:rPr>
        <w:t>обязанности по предоставлению субъекту</w:t>
      </w:r>
      <w:r w:rsidRPr="00EF2456">
        <w:rPr>
          <w:rFonts w:asciiTheme="minorHAnsi" w:hAnsiTheme="minorHAnsi" w:cstheme="minorHAnsi"/>
        </w:rPr>
        <w:t xml:space="preserve"> персональных данных </w:t>
      </w:r>
      <w:r w:rsidRPr="00EF2456">
        <w:rPr>
          <w:rStyle w:val="Strong"/>
          <w:rFonts w:asciiTheme="minorHAnsi" w:hAnsiTheme="minorHAnsi" w:cstheme="minorHAnsi"/>
        </w:rPr>
        <w:t>информации, касающейся обработки его персональных данных</w:t>
      </w:r>
      <w:r w:rsidRPr="00EF2456">
        <w:rPr>
          <w:rFonts w:asciiTheme="minorHAnsi" w:hAnsiTheme="minorHAnsi" w:cstheme="minorHAnsi"/>
        </w:rPr>
        <w:t>«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Санкции за нарушение</w:t>
      </w:r>
      <w:r w:rsidRPr="00EF2456">
        <w:rPr>
          <w:rFonts w:asciiTheme="minorHAnsi" w:hAnsiTheme="minorHAnsi" w:cstheme="minorHAnsi"/>
        </w:rPr>
        <w:t xml:space="preserve"> — предупреждение или административный штраф до 40 тыс. рублей для юридических лиц. Указанные санкции могут наступить в следствии нарушения обязанностей Оператора ответить на обращение субъекта или его представителя в течение тридцати дней с даты получения такого запроса субъекта, как того требует </w:t>
      </w:r>
      <w:hyperlink r:id="rId25" w:tgtFrame="_blank" w:history="1">
        <w:r w:rsidRPr="00EF2456">
          <w:rPr>
            <w:rStyle w:val="Hyperlink"/>
            <w:rFonts w:asciiTheme="minorHAnsi" w:hAnsiTheme="minorHAnsi" w:cstheme="minorHAnsi"/>
          </w:rPr>
          <w:t>ст.20 152-ФЗ</w:t>
        </w:r>
      </w:hyperlink>
      <w:r w:rsidRPr="00EF2456">
        <w:rPr>
          <w:rFonts w:asciiTheme="minorHAnsi" w:hAnsiTheme="minorHAnsi" w:cstheme="minorHAnsi"/>
        </w:rPr>
        <w:t>.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Право субъекта обратиться к оператору персональных данных с целью получения информации, касающейся обработки его персональных данных, возникает в силу положения ст. 14 №152-ФЗ «О персональных данных». Сведения, которые оператор обязан предоставить субъекту, определены ч.7 ст.14 №152-ФЗ.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t>Часть 5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</w:rPr>
        <w:t>Невыполнение оператором в сроки, установленные законодательством</w:t>
      </w:r>
      <w:r w:rsidRPr="00EF2456">
        <w:rPr>
          <w:rFonts w:asciiTheme="minorHAnsi" w:hAnsiTheme="minorHAnsi" w:cstheme="minorHAnsi"/>
        </w:rPr>
        <w:t xml:space="preserve"> Российской Федерации в области персональных данных, </w:t>
      </w:r>
      <w:r w:rsidRPr="00EF2456">
        <w:rPr>
          <w:rStyle w:val="Strong"/>
          <w:rFonts w:asciiTheme="minorHAnsi" w:hAnsiTheme="minorHAnsi" w:cstheme="minorHAnsi"/>
        </w:rPr>
        <w:t>требования</w:t>
      </w:r>
      <w:r w:rsidRPr="00EF2456">
        <w:rPr>
          <w:rFonts w:asciiTheme="minorHAnsi" w:hAnsiTheme="minorHAnsi" w:cstheme="minorHAnsi"/>
        </w:rPr>
        <w:t xml:space="preserve"> субъекта персональных данных или его представителя либо уполномоченного органа по защите прав субъектов персональных данных </w:t>
      </w:r>
      <w:r w:rsidRPr="00EF2456">
        <w:rPr>
          <w:rStyle w:val="Strong"/>
          <w:rFonts w:asciiTheme="minorHAnsi" w:hAnsiTheme="minorHAnsi" w:cstheme="minorHAnsi"/>
        </w:rPr>
        <w:t>об уточнении персональных данных, их блокировании или уничтожении</w:t>
      </w:r>
      <w:r w:rsidRPr="00EF2456">
        <w:rPr>
          <w:rFonts w:asciiTheme="minorHAnsi" w:hAnsiTheme="minorHAnsi" w:cstheme="minorHAnsi"/>
        </w:rPr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Санкции за нарушение</w:t>
      </w:r>
      <w:r w:rsidRPr="00EF2456">
        <w:rPr>
          <w:rFonts w:asciiTheme="minorHAnsi" w:hAnsiTheme="minorHAnsi" w:cstheme="minorHAnsi"/>
        </w:rPr>
        <w:t xml:space="preserve"> — предупреждение или административный штраф до 45 тыс. рублей для юридических лиц.  Указанные санкции могут наступить в следствии нарушения требования ст.21 №152-ФЗ. При этом положения статьи 21 определяют различные сроки для исполнения требований об уточнении, блокировании или уничтожении персональных данных.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lastRenderedPageBreak/>
        <w:t>Часть 6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</w:rPr>
        <w:t>Невыполнение операторомпри обработке</w:t>
      </w:r>
      <w:r w:rsidRPr="00EF2456">
        <w:rPr>
          <w:rFonts w:asciiTheme="minorHAnsi" w:hAnsiTheme="minorHAnsi" w:cstheme="minorHAnsi"/>
        </w:rPr>
        <w:t xml:space="preserve"> персональных данных </w:t>
      </w:r>
      <w:r w:rsidRPr="00EF2456">
        <w:rPr>
          <w:rStyle w:val="Strong"/>
          <w:rFonts w:asciiTheme="minorHAnsi" w:hAnsiTheme="minorHAnsi" w:cstheme="minorHAnsi"/>
          <w:color w:val="FF0000"/>
        </w:rPr>
        <w:t>без использования средств автоматизации</w:t>
      </w:r>
      <w:r w:rsidRPr="00EF2456">
        <w:rPr>
          <w:rFonts w:asciiTheme="minorHAnsi" w:hAnsiTheme="minorHAnsi" w:cstheme="minorHAnsi"/>
        </w:rPr>
        <w:t xml:space="preserve"> обязанности по соблюдению </w:t>
      </w:r>
      <w:r w:rsidRPr="00EF2456">
        <w:rPr>
          <w:rStyle w:val="Strong"/>
          <w:rFonts w:asciiTheme="minorHAnsi" w:hAnsiTheme="minorHAnsi" w:cstheme="minorHAnsi"/>
        </w:rPr>
        <w:t>условий, обеспечивающих</w:t>
      </w:r>
      <w:r w:rsidRPr="00EF2456">
        <w:rPr>
          <w:rFonts w:asciiTheme="minorHAnsi" w:hAnsiTheme="minorHAnsi" w:cstheme="minorHAnsi"/>
        </w:rPr>
        <w:t xml:space="preserve"> в соответствии с законодательством Российской Федерации в области персональных данных </w:t>
      </w:r>
      <w:r w:rsidRPr="00EF2456">
        <w:rPr>
          <w:rStyle w:val="Strong"/>
          <w:rFonts w:asciiTheme="minorHAnsi" w:hAnsiTheme="minorHAnsi" w:cstheme="minorHAnsi"/>
        </w:rPr>
        <w:t>сохранность персональных данных при хранении материальных носителей персональных данных и исключающих несанкционированный к ним доступ</w:t>
      </w:r>
      <w:r w:rsidRPr="00EF2456">
        <w:rPr>
          <w:rFonts w:asciiTheme="minorHAnsi" w:hAnsiTheme="minorHAnsi" w:cstheme="minorHAnsi"/>
        </w:rPr>
        <w:t xml:space="preserve">, </w:t>
      </w:r>
      <w:r w:rsidRPr="00EF2456">
        <w:rPr>
          <w:rStyle w:val="Strong"/>
          <w:rFonts w:asciiTheme="minorHAnsi" w:hAnsiTheme="minorHAnsi" w:cstheme="minorHAnsi"/>
          <w:color w:val="FF0000"/>
        </w:rPr>
        <w:t>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</w:t>
      </w:r>
      <w:r w:rsidRPr="00EF2456">
        <w:rPr>
          <w:rFonts w:asciiTheme="minorHAnsi" w:hAnsiTheme="minorHAnsi" w:cstheme="minorHAnsi"/>
        </w:rPr>
        <w:t>, при отсутствии признаков уголовно наказуемого деяния»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Санкция за нарушение</w:t>
      </w:r>
      <w:r w:rsidRPr="00EF2456">
        <w:rPr>
          <w:rFonts w:asciiTheme="minorHAnsi" w:hAnsiTheme="minorHAnsi" w:cstheme="minorHAnsi"/>
        </w:rPr>
        <w:t xml:space="preserve"> — административный штраф до 50 тыс. рублей для юридических лиц.  Указанные санкции могут наступить в следствии нарушения требования п.15 Постановления Правительства № 687 от 15.09.2008г. «Об утверждении Положения об особенностях обработки персональных данных, осуществляемой без использования средств автоматизации», которое определяет обязанность оператора обеспечить сохранность материальных носителей персональных данных и исключающих несанкционированный к ним доступ при не автоматизированной обработке.</w:t>
      </w:r>
    </w:p>
    <w:p w:rsidR="00C15E1D" w:rsidRDefault="00C15E1D" w:rsidP="00EF2456">
      <w:pPr>
        <w:pStyle w:val="Heading1"/>
        <w:spacing w:line="288" w:lineRule="auto"/>
        <w:ind w:left="0"/>
        <w:jc w:val="left"/>
      </w:pPr>
      <w:r>
        <w:rPr>
          <w:rStyle w:val="Strong"/>
          <w:b/>
          <w:bCs w:val="0"/>
        </w:rPr>
        <w:t>Часть 7 ст.13.11: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Fonts w:asciiTheme="minorHAnsi" w:hAnsiTheme="minorHAnsi" w:cstheme="minorHAnsi"/>
        </w:rPr>
        <w:t>«</w:t>
      </w:r>
      <w:r w:rsidRPr="00EF2456">
        <w:rPr>
          <w:rStyle w:val="Strong"/>
          <w:rFonts w:asciiTheme="minorHAnsi" w:hAnsiTheme="minorHAnsi" w:cstheme="minorHAnsi"/>
        </w:rPr>
        <w:t xml:space="preserve">Невыполнение оператором, </w:t>
      </w:r>
      <w:r w:rsidRPr="00EF2456">
        <w:rPr>
          <w:rStyle w:val="Strong"/>
          <w:rFonts w:asciiTheme="minorHAnsi" w:hAnsiTheme="minorHAnsi" w:cstheme="minorHAnsi"/>
          <w:color w:val="FF0000"/>
        </w:rPr>
        <w:t>являющимся государственным или муниципальным органом</w:t>
      </w:r>
      <w:r w:rsidRPr="00EF2456">
        <w:rPr>
          <w:rFonts w:asciiTheme="minorHAnsi" w:hAnsiTheme="minorHAnsi" w:cstheme="minorHAnsi"/>
        </w:rPr>
        <w:t xml:space="preserve">, предусмотренной законодательством Российской Федерации в области персональных данных </w:t>
      </w:r>
      <w:r w:rsidRPr="00EF2456">
        <w:rPr>
          <w:rStyle w:val="Strong"/>
          <w:rFonts w:asciiTheme="minorHAnsi" w:hAnsiTheme="minorHAnsi" w:cstheme="minorHAnsi"/>
        </w:rPr>
        <w:t>обязанности по обезличиванию персональных данных</w:t>
      </w:r>
      <w:r w:rsidRPr="00EF2456">
        <w:rPr>
          <w:rFonts w:asciiTheme="minorHAnsi" w:hAnsiTheme="minorHAnsi" w:cstheme="minorHAnsi"/>
        </w:rPr>
        <w:t xml:space="preserve"> либо несоблюдение установленных требований или методов по обезличиванию персональных данных»</w:t>
      </w:r>
    </w:p>
    <w:p w:rsidR="00C15E1D" w:rsidRPr="00EF2456" w:rsidRDefault="00C15E1D" w:rsidP="00EF2456">
      <w:pPr>
        <w:pStyle w:val="NormalWeb"/>
        <w:spacing w:line="288" w:lineRule="auto"/>
        <w:jc w:val="left"/>
        <w:rPr>
          <w:rFonts w:asciiTheme="minorHAnsi" w:hAnsiTheme="minorHAnsi" w:cstheme="minorHAnsi"/>
        </w:rPr>
      </w:pPr>
      <w:r w:rsidRPr="00EF2456">
        <w:rPr>
          <w:rStyle w:val="Strong"/>
          <w:rFonts w:asciiTheme="minorHAnsi" w:hAnsiTheme="minorHAnsi" w:cstheme="minorHAnsi"/>
        </w:rPr>
        <w:t>Санкции за нарушение</w:t>
      </w:r>
      <w:r w:rsidRPr="00EF2456">
        <w:rPr>
          <w:rFonts w:asciiTheme="minorHAnsi" w:hAnsiTheme="minorHAnsi" w:cstheme="minorHAnsi"/>
        </w:rPr>
        <w:t xml:space="preserve"> — предупреждение или административный штраф до 6 тыс. рублей для должностных лиц.</w:t>
      </w:r>
    </w:p>
    <w:p w:rsidR="00C15E1D" w:rsidRPr="00EF2456" w:rsidRDefault="00C15E1D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sz w:val="18"/>
          <w:szCs w:val="18"/>
        </w:rPr>
      </w:pPr>
    </w:p>
    <w:p w:rsidR="00F52A6C" w:rsidRPr="00EF2456" w:rsidRDefault="00F52A6C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F2456">
        <w:rPr>
          <w:rFonts w:asciiTheme="minorHAnsi" w:hAnsiTheme="minorHAnsi" w:cstheme="minorHAnsi"/>
          <w:sz w:val="18"/>
          <w:szCs w:val="18"/>
        </w:rPr>
        <w:t xml:space="preserve">Исполнитель </w:t>
      </w:r>
      <w:r w:rsidR="00EF2456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EF2456">
        <w:rPr>
          <w:rFonts w:asciiTheme="minorHAnsi" w:hAnsiTheme="minorHAnsi" w:cstheme="minorHAnsi"/>
          <w:sz w:val="18"/>
          <w:szCs w:val="18"/>
        </w:rPr>
        <w:t>Пышненко Светлана Анатольевна</w:t>
      </w:r>
    </w:p>
    <w:p w:rsidR="00F76C3C" w:rsidRPr="00EF2456" w:rsidRDefault="00F76C3C" w:rsidP="00EF2456">
      <w:pPr>
        <w:autoSpaceDE w:val="0"/>
        <w:autoSpaceDN w:val="0"/>
        <w:adjustRightInd w:val="0"/>
        <w:spacing w:line="288" w:lineRule="auto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EF2456">
        <w:rPr>
          <w:rFonts w:asciiTheme="minorHAnsi" w:hAnsiTheme="minorHAnsi" w:cstheme="minorHAnsi"/>
          <w:bCs/>
          <w:sz w:val="18"/>
          <w:szCs w:val="18"/>
        </w:rPr>
        <w:t xml:space="preserve">Тел. </w:t>
      </w:r>
      <w:r w:rsidR="00EF2456">
        <w:rPr>
          <w:rFonts w:asciiTheme="minorHAnsi" w:hAnsiTheme="minorHAnsi" w:cstheme="minorHAnsi"/>
          <w:bCs/>
          <w:sz w:val="18"/>
          <w:szCs w:val="18"/>
          <w:lang w:val="en-US"/>
        </w:rPr>
        <w:tab/>
      </w:r>
      <w:r w:rsidR="00EF2456">
        <w:rPr>
          <w:rFonts w:asciiTheme="minorHAnsi" w:hAnsiTheme="minorHAnsi" w:cstheme="minorHAnsi"/>
          <w:bCs/>
          <w:sz w:val="18"/>
          <w:szCs w:val="18"/>
          <w:lang w:val="en-US"/>
        </w:rPr>
        <w:tab/>
        <w:t>+7</w:t>
      </w:r>
      <w:r w:rsidRPr="00EF2456">
        <w:rPr>
          <w:rFonts w:asciiTheme="minorHAnsi" w:hAnsiTheme="minorHAnsi" w:cstheme="minorHAnsi"/>
          <w:bCs/>
          <w:sz w:val="18"/>
          <w:szCs w:val="18"/>
        </w:rPr>
        <w:t xml:space="preserve"> (985) 643-57-93</w:t>
      </w:r>
    </w:p>
    <w:p w:rsidR="00F76C3C" w:rsidRPr="00577517" w:rsidRDefault="00F76C3C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426"/>
        <w:jc w:val="left"/>
        <w:rPr>
          <w:rFonts w:ascii="Times New Roman" w:hAnsi="Times New Roman"/>
          <w:sz w:val="20"/>
          <w:szCs w:val="20"/>
        </w:rPr>
      </w:pPr>
      <w:r w:rsidRPr="00577517">
        <w:rPr>
          <w:rFonts w:ascii="Times New Roman" w:hAnsi="Times New Roman"/>
          <w:sz w:val="20"/>
          <w:szCs w:val="20"/>
        </w:rPr>
        <w:tab/>
      </w:r>
    </w:p>
    <w:p w:rsidR="00DB3EF5" w:rsidRDefault="00DB3EF5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ind w:left="1418"/>
        <w:jc w:val="left"/>
        <w:rPr>
          <w:rFonts w:ascii="Times New Roman" w:hAnsi="Times New Roman"/>
        </w:rPr>
      </w:pPr>
    </w:p>
    <w:p w:rsidR="00DB3EF5" w:rsidRDefault="00DB3EF5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ind w:left="1418"/>
        <w:jc w:val="left"/>
        <w:rPr>
          <w:rFonts w:ascii="Times New Roman" w:hAnsi="Times New Roman"/>
        </w:rPr>
      </w:pPr>
    </w:p>
    <w:p w:rsidR="00DB19A0" w:rsidRPr="008E1594" w:rsidRDefault="00DB3EF5" w:rsidP="00EF2456">
      <w:pPr>
        <w:tabs>
          <w:tab w:val="left" w:pos="0"/>
        </w:tabs>
        <w:autoSpaceDE w:val="0"/>
        <w:autoSpaceDN w:val="0"/>
        <w:adjustRightInd w:val="0"/>
        <w:spacing w:line="288" w:lineRule="auto"/>
        <w:ind w:left="141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DB19A0" w:rsidRPr="008E1594" w:rsidSect="00DB19A0">
      <w:footerReference w:type="default" r:id="rId26"/>
      <w:footnotePr>
        <w:pos w:val="beneathText"/>
      </w:footnotePr>
      <w:pgSz w:w="11905" w:h="16837"/>
      <w:pgMar w:top="510" w:right="851" w:bottom="1021" w:left="851" w:header="578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4" w:rsidRDefault="00EF5B14">
      <w:r>
        <w:separator/>
      </w:r>
    </w:p>
  </w:endnote>
  <w:endnote w:type="continuationSeparator" w:id="1">
    <w:p w:rsidR="00EF5B14" w:rsidRDefault="00EF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99" w:rsidRDefault="002E6F91">
    <w:pPr>
      <w:rPr>
        <w:sz w:val="22"/>
        <w:szCs w:val="22"/>
        <w:lang w:val="en-US"/>
      </w:rPr>
    </w:pPr>
    <w:r w:rsidRPr="002E6F91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09016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blank2"/>
          <w10:wrap anchorx="margin" anchory="margin"/>
        </v:shape>
      </w:pict>
    </w:r>
  </w:p>
  <w:p w:rsidR="00A27899" w:rsidRDefault="002E6F91" w:rsidP="00EF2456">
    <w:pPr>
      <w:jc w:val="left"/>
      <w:rPr>
        <w:sz w:val="22"/>
        <w:szCs w:val="22"/>
      </w:rPr>
    </w:pPr>
    <w:hyperlink r:id="rId2" w:history="1">
      <w:r w:rsidR="00A27899">
        <w:rPr>
          <w:rStyle w:val="Hyperlink"/>
          <w:sz w:val="22"/>
          <w:szCs w:val="22"/>
        </w:rPr>
        <w:t>www.fkdconsult.ru</w:t>
      </w:r>
    </w:hyperlink>
    <w:r w:rsidR="00E60D3F">
      <w:rPr>
        <w:sz w:val="22"/>
        <w:szCs w:val="22"/>
      </w:rPr>
      <w:t xml:space="preserve">     </w:t>
    </w:r>
    <w:r w:rsidR="00EF2456" w:rsidRPr="00EF2456">
      <w:rPr>
        <w:sz w:val="22"/>
        <w:szCs w:val="22"/>
      </w:rPr>
      <w:tab/>
    </w:r>
    <w:r w:rsidR="00EF2456" w:rsidRPr="00EF2456">
      <w:rPr>
        <w:sz w:val="22"/>
        <w:szCs w:val="22"/>
      </w:rPr>
      <w:tab/>
    </w:r>
    <w:r w:rsidR="00E60D3F">
      <w:rPr>
        <w:sz w:val="22"/>
        <w:szCs w:val="22"/>
      </w:rPr>
      <w:t>ОРГКОМИТЕТ: (495) 691-42-45</w:t>
    </w:r>
    <w:r w:rsidR="00A27899">
      <w:rPr>
        <w:sz w:val="22"/>
        <w:szCs w:val="22"/>
      </w:rPr>
      <w:t>, (495) 697-30-39</w:t>
    </w:r>
  </w:p>
  <w:p w:rsidR="00A27899" w:rsidRDefault="002E6F91">
    <w:pPr>
      <w:rPr>
        <w:sz w:val="22"/>
        <w:szCs w:val="22"/>
      </w:rPr>
    </w:pPr>
    <w:hyperlink r:id="rId3" w:history="1">
      <w:r w:rsidR="00A27899">
        <w:rPr>
          <w:rStyle w:val="Hyperlink"/>
          <w:sz w:val="22"/>
          <w:szCs w:val="22"/>
          <w:lang w:val="en-US"/>
        </w:rPr>
        <w:t>psa</w:t>
      </w:r>
      <w:r w:rsidR="00A27899">
        <w:rPr>
          <w:rStyle w:val="Hyperlink"/>
          <w:sz w:val="22"/>
          <w:szCs w:val="22"/>
        </w:rPr>
        <w:t>@</w:t>
      </w:r>
      <w:r w:rsidR="00A27899">
        <w:rPr>
          <w:rStyle w:val="Hyperlink"/>
          <w:sz w:val="22"/>
          <w:szCs w:val="22"/>
          <w:lang w:val="en-US"/>
        </w:rPr>
        <w:t>fkdconsult</w:t>
      </w:r>
      <w:r w:rsidR="00A27899">
        <w:rPr>
          <w:rStyle w:val="Hyperlink"/>
          <w:sz w:val="22"/>
          <w:szCs w:val="22"/>
        </w:rPr>
        <w:t>.</w:t>
      </w:r>
      <w:r w:rsidR="00A27899">
        <w:rPr>
          <w:rStyle w:val="Hyperlink"/>
          <w:sz w:val="22"/>
          <w:szCs w:val="22"/>
          <w:lang w:val="en-US"/>
        </w:rPr>
        <w:t>ru</w:t>
      </w:r>
    </w:hyperlink>
    <w:r w:rsidR="00A27899">
      <w:rPr>
        <w:sz w:val="22"/>
        <w:szCs w:val="22"/>
      </w:rPr>
      <w:t xml:space="preserve">                        м. Арбатская, Центральный Дом Журналиста,  Никитский бульвар, д. 8а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4" w:rsidRDefault="00EF5B14">
      <w:r>
        <w:separator/>
      </w:r>
    </w:p>
  </w:footnote>
  <w:footnote w:type="continuationSeparator" w:id="1">
    <w:p w:rsidR="00EF5B14" w:rsidRDefault="00EF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CC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223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FE9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38C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002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F24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E5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E0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8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0E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2">
    <w:nsid w:val="01B4130D"/>
    <w:multiLevelType w:val="multilevel"/>
    <w:tmpl w:val="266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F045C4"/>
    <w:multiLevelType w:val="multilevel"/>
    <w:tmpl w:val="6378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BD3660"/>
    <w:multiLevelType w:val="hybridMultilevel"/>
    <w:tmpl w:val="2C6CA62A"/>
    <w:lvl w:ilvl="0" w:tplc="57C0B9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C14310"/>
    <w:multiLevelType w:val="multilevel"/>
    <w:tmpl w:val="01EC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3748D2"/>
    <w:multiLevelType w:val="hybridMultilevel"/>
    <w:tmpl w:val="DCF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80B78"/>
    <w:multiLevelType w:val="hybridMultilevel"/>
    <w:tmpl w:val="6140609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0F683C1D"/>
    <w:multiLevelType w:val="hybridMultilevel"/>
    <w:tmpl w:val="C91C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2EE">
      <w:numFmt w:val="bullet"/>
      <w:lvlText w:val=""/>
      <w:lvlJc w:val="left"/>
      <w:pPr>
        <w:ind w:left="1440" w:hanging="360"/>
      </w:pPr>
      <w:rPr>
        <w:rFonts w:ascii="Webdings" w:eastAsia="Arial Unicode MS" w:hAnsi="Webdings" w:cs="Arial" w:hint="default"/>
        <w:b/>
        <w:color w:val="C00000"/>
        <w:sz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2715E"/>
    <w:multiLevelType w:val="hybridMultilevel"/>
    <w:tmpl w:val="EE34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1A5"/>
    <w:multiLevelType w:val="multilevel"/>
    <w:tmpl w:val="C1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1150B3"/>
    <w:multiLevelType w:val="multilevel"/>
    <w:tmpl w:val="923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073388"/>
    <w:multiLevelType w:val="hybridMultilevel"/>
    <w:tmpl w:val="2768373A"/>
    <w:lvl w:ilvl="0" w:tplc="27D685E4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43B4C"/>
    <w:multiLevelType w:val="multilevel"/>
    <w:tmpl w:val="4B8E17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335F2"/>
    <w:multiLevelType w:val="hybridMultilevel"/>
    <w:tmpl w:val="8B7CAD8C"/>
    <w:lvl w:ilvl="0" w:tplc="957C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24CE7"/>
    <w:multiLevelType w:val="multilevel"/>
    <w:tmpl w:val="DE3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311B45"/>
    <w:multiLevelType w:val="hybridMultilevel"/>
    <w:tmpl w:val="FAE84150"/>
    <w:lvl w:ilvl="0" w:tplc="EAA208B8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1948BA"/>
    <w:multiLevelType w:val="hybridMultilevel"/>
    <w:tmpl w:val="9A0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22550"/>
    <w:multiLevelType w:val="hybridMultilevel"/>
    <w:tmpl w:val="339E7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D6D68"/>
    <w:multiLevelType w:val="hybridMultilevel"/>
    <w:tmpl w:val="0A5A5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582D"/>
    <w:multiLevelType w:val="hybridMultilevel"/>
    <w:tmpl w:val="12B4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5C39D1"/>
    <w:multiLevelType w:val="hybridMultilevel"/>
    <w:tmpl w:val="927C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264C5"/>
    <w:multiLevelType w:val="multilevel"/>
    <w:tmpl w:val="3D3A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6614D"/>
    <w:multiLevelType w:val="hybridMultilevel"/>
    <w:tmpl w:val="13CCD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4934F2"/>
    <w:multiLevelType w:val="hybridMultilevel"/>
    <w:tmpl w:val="CC0A2FDC"/>
    <w:lvl w:ilvl="0" w:tplc="9A402428">
      <w:start w:val="1"/>
      <w:numFmt w:val="bullet"/>
      <w:pStyle w:val="3"/>
      <w:lvlText w:val=""/>
      <w:lvlJc w:val="left"/>
      <w:pPr>
        <w:ind w:left="-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5">
    <w:nsid w:val="74BD43CA"/>
    <w:multiLevelType w:val="hybridMultilevel"/>
    <w:tmpl w:val="D14A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E6CD1"/>
    <w:multiLevelType w:val="hybridMultilevel"/>
    <w:tmpl w:val="CF50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24353"/>
    <w:multiLevelType w:val="hybridMultilevel"/>
    <w:tmpl w:val="FA20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4"/>
  </w:num>
  <w:num w:numId="16">
    <w:abstractNumId w:val="34"/>
  </w:num>
  <w:num w:numId="17">
    <w:abstractNumId w:val="19"/>
  </w:num>
  <w:num w:numId="18">
    <w:abstractNumId w:val="14"/>
  </w:num>
  <w:num w:numId="19">
    <w:abstractNumId w:val="21"/>
  </w:num>
  <w:num w:numId="20">
    <w:abstractNumId w:val="25"/>
  </w:num>
  <w:num w:numId="21">
    <w:abstractNumId w:val="13"/>
  </w:num>
  <w:num w:numId="22">
    <w:abstractNumId w:val="12"/>
  </w:num>
  <w:num w:numId="23">
    <w:abstractNumId w:val="26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37"/>
  </w:num>
  <w:num w:numId="26">
    <w:abstractNumId w:val="36"/>
  </w:num>
  <w:num w:numId="27">
    <w:abstractNumId w:val="31"/>
  </w:num>
  <w:num w:numId="28">
    <w:abstractNumId w:val="28"/>
  </w:num>
  <w:num w:numId="29">
    <w:abstractNumId w:val="29"/>
  </w:num>
  <w:num w:numId="30">
    <w:abstractNumId w:val="33"/>
  </w:num>
  <w:num w:numId="31">
    <w:abstractNumId w:val="17"/>
  </w:num>
  <w:num w:numId="32">
    <w:abstractNumId w:val="18"/>
  </w:num>
  <w:num w:numId="33">
    <w:abstractNumId w:val="35"/>
  </w:num>
  <w:num w:numId="34">
    <w:abstractNumId w:val="30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attachedTemplate r:id="rId1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22923"/>
    <w:rsid w:val="0001726F"/>
    <w:rsid w:val="000172CF"/>
    <w:rsid w:val="0002230B"/>
    <w:rsid w:val="000305EF"/>
    <w:rsid w:val="000311B1"/>
    <w:rsid w:val="000423A3"/>
    <w:rsid w:val="00071CE9"/>
    <w:rsid w:val="000C7806"/>
    <w:rsid w:val="000D7B5D"/>
    <w:rsid w:val="000E5682"/>
    <w:rsid w:val="000F0E10"/>
    <w:rsid w:val="000F0F54"/>
    <w:rsid w:val="00106A84"/>
    <w:rsid w:val="00113061"/>
    <w:rsid w:val="001136A7"/>
    <w:rsid w:val="001256FE"/>
    <w:rsid w:val="001610F0"/>
    <w:rsid w:val="00180D9E"/>
    <w:rsid w:val="00190A22"/>
    <w:rsid w:val="001B46C2"/>
    <w:rsid w:val="001C05A7"/>
    <w:rsid w:val="001D6ACF"/>
    <w:rsid w:val="001E488E"/>
    <w:rsid w:val="002038EC"/>
    <w:rsid w:val="002144C3"/>
    <w:rsid w:val="002242E1"/>
    <w:rsid w:val="0026543F"/>
    <w:rsid w:val="00276D90"/>
    <w:rsid w:val="00281159"/>
    <w:rsid w:val="002920D1"/>
    <w:rsid w:val="00296799"/>
    <w:rsid w:val="002C67CB"/>
    <w:rsid w:val="002D17F5"/>
    <w:rsid w:val="002D476A"/>
    <w:rsid w:val="002E4315"/>
    <w:rsid w:val="002E6F91"/>
    <w:rsid w:val="00301059"/>
    <w:rsid w:val="0030579C"/>
    <w:rsid w:val="0030596B"/>
    <w:rsid w:val="00321AB8"/>
    <w:rsid w:val="003438E8"/>
    <w:rsid w:val="00345F9C"/>
    <w:rsid w:val="0034656F"/>
    <w:rsid w:val="00363F18"/>
    <w:rsid w:val="00370589"/>
    <w:rsid w:val="003765DD"/>
    <w:rsid w:val="003A27BA"/>
    <w:rsid w:val="003B0884"/>
    <w:rsid w:val="003D5DD4"/>
    <w:rsid w:val="003D5F64"/>
    <w:rsid w:val="003D635B"/>
    <w:rsid w:val="003D6AB1"/>
    <w:rsid w:val="003D79C0"/>
    <w:rsid w:val="003E18BA"/>
    <w:rsid w:val="003E4311"/>
    <w:rsid w:val="003F071A"/>
    <w:rsid w:val="003F5957"/>
    <w:rsid w:val="00404D56"/>
    <w:rsid w:val="00416EA9"/>
    <w:rsid w:val="0044403C"/>
    <w:rsid w:val="00446A85"/>
    <w:rsid w:val="004A5CDB"/>
    <w:rsid w:val="004B3E2E"/>
    <w:rsid w:val="004B4AA5"/>
    <w:rsid w:val="004B5BAB"/>
    <w:rsid w:val="004D053F"/>
    <w:rsid w:val="004D67BB"/>
    <w:rsid w:val="004F2EBA"/>
    <w:rsid w:val="004F4652"/>
    <w:rsid w:val="00512A15"/>
    <w:rsid w:val="00531979"/>
    <w:rsid w:val="005526C8"/>
    <w:rsid w:val="005610A2"/>
    <w:rsid w:val="00577517"/>
    <w:rsid w:val="0058637F"/>
    <w:rsid w:val="00593D69"/>
    <w:rsid w:val="005970AB"/>
    <w:rsid w:val="005A0355"/>
    <w:rsid w:val="005A457F"/>
    <w:rsid w:val="005C6B82"/>
    <w:rsid w:val="006071FF"/>
    <w:rsid w:val="0061384E"/>
    <w:rsid w:val="006244B2"/>
    <w:rsid w:val="00626514"/>
    <w:rsid w:val="00640901"/>
    <w:rsid w:val="006455A7"/>
    <w:rsid w:val="006752C3"/>
    <w:rsid w:val="00695EFF"/>
    <w:rsid w:val="006C5798"/>
    <w:rsid w:val="006D6C23"/>
    <w:rsid w:val="006E78D7"/>
    <w:rsid w:val="006F12AB"/>
    <w:rsid w:val="00726F0C"/>
    <w:rsid w:val="00736460"/>
    <w:rsid w:val="00753348"/>
    <w:rsid w:val="007753E5"/>
    <w:rsid w:val="00790684"/>
    <w:rsid w:val="007918F6"/>
    <w:rsid w:val="007B24FC"/>
    <w:rsid w:val="007C676C"/>
    <w:rsid w:val="007F39F7"/>
    <w:rsid w:val="00810369"/>
    <w:rsid w:val="008163DF"/>
    <w:rsid w:val="00854046"/>
    <w:rsid w:val="00855161"/>
    <w:rsid w:val="00877388"/>
    <w:rsid w:val="008B143C"/>
    <w:rsid w:val="008B3070"/>
    <w:rsid w:val="008B4D38"/>
    <w:rsid w:val="008B5787"/>
    <w:rsid w:val="008E1594"/>
    <w:rsid w:val="008E79D0"/>
    <w:rsid w:val="008F0E11"/>
    <w:rsid w:val="008F5C86"/>
    <w:rsid w:val="008F6318"/>
    <w:rsid w:val="00900B07"/>
    <w:rsid w:val="00904E05"/>
    <w:rsid w:val="009054E4"/>
    <w:rsid w:val="00907844"/>
    <w:rsid w:val="00913FA7"/>
    <w:rsid w:val="00925B41"/>
    <w:rsid w:val="009442FB"/>
    <w:rsid w:val="009548C4"/>
    <w:rsid w:val="00983FE7"/>
    <w:rsid w:val="00993E4B"/>
    <w:rsid w:val="00996C82"/>
    <w:rsid w:val="009A1D5C"/>
    <w:rsid w:val="009B0480"/>
    <w:rsid w:val="009D16BB"/>
    <w:rsid w:val="009D5C92"/>
    <w:rsid w:val="009D7B6F"/>
    <w:rsid w:val="00A07723"/>
    <w:rsid w:val="00A1576A"/>
    <w:rsid w:val="00A22923"/>
    <w:rsid w:val="00A27899"/>
    <w:rsid w:val="00A347E1"/>
    <w:rsid w:val="00A45306"/>
    <w:rsid w:val="00A462A4"/>
    <w:rsid w:val="00A46DBE"/>
    <w:rsid w:val="00A971A5"/>
    <w:rsid w:val="00AA6F6F"/>
    <w:rsid w:val="00AC1277"/>
    <w:rsid w:val="00AC63DE"/>
    <w:rsid w:val="00AF3EDC"/>
    <w:rsid w:val="00AF7720"/>
    <w:rsid w:val="00B01B7F"/>
    <w:rsid w:val="00B40823"/>
    <w:rsid w:val="00B44BFA"/>
    <w:rsid w:val="00B46771"/>
    <w:rsid w:val="00B478F5"/>
    <w:rsid w:val="00B55F50"/>
    <w:rsid w:val="00B615B7"/>
    <w:rsid w:val="00B73079"/>
    <w:rsid w:val="00B739D6"/>
    <w:rsid w:val="00B8611A"/>
    <w:rsid w:val="00B96EE9"/>
    <w:rsid w:val="00BA32CF"/>
    <w:rsid w:val="00BA5B6F"/>
    <w:rsid w:val="00BB2E70"/>
    <w:rsid w:val="00BB37B9"/>
    <w:rsid w:val="00C036E4"/>
    <w:rsid w:val="00C12B0C"/>
    <w:rsid w:val="00C15E1D"/>
    <w:rsid w:val="00C35733"/>
    <w:rsid w:val="00C43088"/>
    <w:rsid w:val="00C5208E"/>
    <w:rsid w:val="00C610F9"/>
    <w:rsid w:val="00C62EFD"/>
    <w:rsid w:val="00C678C0"/>
    <w:rsid w:val="00C7263C"/>
    <w:rsid w:val="00C85EC5"/>
    <w:rsid w:val="00C8721B"/>
    <w:rsid w:val="00C87E03"/>
    <w:rsid w:val="00CC2F35"/>
    <w:rsid w:val="00CE0AB0"/>
    <w:rsid w:val="00CE3CE7"/>
    <w:rsid w:val="00D30977"/>
    <w:rsid w:val="00D366F6"/>
    <w:rsid w:val="00D43AA5"/>
    <w:rsid w:val="00D61256"/>
    <w:rsid w:val="00D774B8"/>
    <w:rsid w:val="00D81467"/>
    <w:rsid w:val="00D8565C"/>
    <w:rsid w:val="00DB19A0"/>
    <w:rsid w:val="00DB1C74"/>
    <w:rsid w:val="00DB3EF5"/>
    <w:rsid w:val="00DC2CBC"/>
    <w:rsid w:val="00DD5DB2"/>
    <w:rsid w:val="00DF21E7"/>
    <w:rsid w:val="00E32108"/>
    <w:rsid w:val="00E4154F"/>
    <w:rsid w:val="00E60D3F"/>
    <w:rsid w:val="00E625DB"/>
    <w:rsid w:val="00E65565"/>
    <w:rsid w:val="00E742B5"/>
    <w:rsid w:val="00E74DE2"/>
    <w:rsid w:val="00E83386"/>
    <w:rsid w:val="00EA1922"/>
    <w:rsid w:val="00EA33FB"/>
    <w:rsid w:val="00EB184D"/>
    <w:rsid w:val="00EB2770"/>
    <w:rsid w:val="00ED35C3"/>
    <w:rsid w:val="00EF2456"/>
    <w:rsid w:val="00EF5B14"/>
    <w:rsid w:val="00F20E53"/>
    <w:rsid w:val="00F361E5"/>
    <w:rsid w:val="00F50104"/>
    <w:rsid w:val="00F506F1"/>
    <w:rsid w:val="00F52A6C"/>
    <w:rsid w:val="00F55491"/>
    <w:rsid w:val="00F64201"/>
    <w:rsid w:val="00F70E7C"/>
    <w:rsid w:val="00F76C3C"/>
    <w:rsid w:val="00F936CB"/>
    <w:rsid w:val="00F9484A"/>
    <w:rsid w:val="00FA12D9"/>
    <w:rsid w:val="00FA46C8"/>
    <w:rsid w:val="00FD48BD"/>
    <w:rsid w:val="00FD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4A"/>
    <w:pPr>
      <w:widowControl w:val="0"/>
      <w:suppressAutoHyphens/>
      <w:jc w:val="both"/>
    </w:pPr>
    <w:rPr>
      <w:rFonts w:ascii="Calibri" w:eastAsia="Arial Unicode MS" w:hAnsi="Calibri"/>
      <w:kern w:val="1"/>
      <w:sz w:val="24"/>
      <w:szCs w:val="24"/>
    </w:rPr>
  </w:style>
  <w:style w:type="paragraph" w:styleId="Heading1">
    <w:name w:val="heading 1"/>
    <w:basedOn w:val="Heading4"/>
    <w:next w:val="Normal"/>
    <w:qFormat/>
    <w:rsid w:val="00EF2456"/>
    <w:pPr>
      <w:outlineLvl w:val="0"/>
    </w:pPr>
  </w:style>
  <w:style w:type="paragraph" w:styleId="Heading2">
    <w:name w:val="heading 2"/>
    <w:basedOn w:val="Normal"/>
    <w:next w:val="Normal"/>
    <w:qFormat/>
    <w:rsid w:val="00ED35C3"/>
    <w:pPr>
      <w:ind w:left="142" w:firstLine="709"/>
      <w:jc w:val="center"/>
      <w:outlineLvl w:val="1"/>
    </w:pPr>
    <w:rPr>
      <w:rFonts w:cs="Calibri"/>
      <w:bCs/>
      <w:color w:val="000000"/>
      <w:sz w:val="28"/>
      <w:szCs w:val="28"/>
    </w:rPr>
  </w:style>
  <w:style w:type="paragraph" w:styleId="Heading3">
    <w:name w:val="heading 3"/>
    <w:basedOn w:val="Caption"/>
    <w:next w:val="Normal"/>
    <w:qFormat/>
    <w:rsid w:val="00ED35C3"/>
    <w:pPr>
      <w:tabs>
        <w:tab w:val="left" w:pos="2160"/>
      </w:tabs>
      <w:ind w:left="3686"/>
      <w:jc w:val="right"/>
      <w:outlineLvl w:val="2"/>
    </w:pPr>
    <w:rPr>
      <w:rFonts w:ascii="Myriad Pro" w:hAnsi="Myriad Pro"/>
      <w:b/>
      <w:noProof/>
      <w:color w:val="0D0D0D"/>
      <w:sz w:val="48"/>
    </w:rPr>
  </w:style>
  <w:style w:type="paragraph" w:styleId="Heading4">
    <w:name w:val="heading 4"/>
    <w:basedOn w:val="Caption"/>
    <w:next w:val="Normal"/>
    <w:qFormat/>
    <w:rsid w:val="00ED35C3"/>
    <w:pPr>
      <w:tabs>
        <w:tab w:val="left" w:pos="2160"/>
      </w:tabs>
      <w:ind w:left="3686"/>
      <w:jc w:val="right"/>
      <w:outlineLvl w:val="3"/>
    </w:pPr>
    <w:rPr>
      <w:rFonts w:ascii="Calibri" w:hAnsi="Calibri" w:cs="Calibri"/>
      <w:b/>
      <w:color w:val="0B330F"/>
      <w:spacing w:val="-6"/>
      <w:sz w:val="28"/>
      <w:szCs w:val="28"/>
      <w:lang w:val="de-DE"/>
    </w:rPr>
  </w:style>
  <w:style w:type="paragraph" w:styleId="Heading5">
    <w:name w:val="heading 5"/>
    <w:basedOn w:val="Normal"/>
    <w:next w:val="Normal"/>
    <w:qFormat/>
    <w:rsid w:val="00EA33FB"/>
    <w:pPr>
      <w:spacing w:before="240"/>
      <w:outlineLvl w:val="4"/>
    </w:pPr>
    <w:rPr>
      <w:rFonts w:cs="Calibri"/>
      <w:b/>
      <w:bCs/>
      <w:color w:val="C00000"/>
    </w:rPr>
  </w:style>
  <w:style w:type="paragraph" w:styleId="Heading6">
    <w:name w:val="heading 6"/>
    <w:basedOn w:val="NormalWeb"/>
    <w:next w:val="Normal"/>
    <w:link w:val="Heading6Char"/>
    <w:qFormat/>
    <w:rsid w:val="00640901"/>
    <w:pPr>
      <w:spacing w:before="120" w:beforeAutospacing="0" w:after="120" w:afterAutospacing="0" w:line="300" w:lineRule="atLeast"/>
      <w:outlineLvl w:val="5"/>
    </w:pPr>
    <w:rPr>
      <w:rFonts w:ascii="Calibri" w:hAnsi="Calibri" w:cs="Calibri"/>
      <w:b/>
      <w:color w:val="00B05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30"/>
    <w:rsid w:val="004A5CDB"/>
    <w:pPr>
      <w:widowControl/>
      <w:numPr>
        <w:numId w:val="1"/>
      </w:numPr>
      <w:suppressAutoHyphens w:val="0"/>
      <w:spacing w:before="60" w:after="60"/>
      <w:ind w:left="714" w:hanging="357"/>
    </w:pPr>
    <w:rPr>
      <w:szCs w:val="22"/>
    </w:rPr>
  </w:style>
  <w:style w:type="paragraph" w:customStyle="1" w:styleId="30">
    <w:name w:val="Стиль3"/>
    <w:basedOn w:val="Normal"/>
    <w:rsid w:val="004A5CDB"/>
    <w:rPr>
      <w:color w:val="000000"/>
      <w:kern w:val="17"/>
      <w:sz w:val="22"/>
      <w:szCs w:val="17"/>
    </w:rPr>
  </w:style>
  <w:style w:type="character" w:styleId="Hyperlink">
    <w:name w:val="Hyperlink"/>
    <w:rsid w:val="004A5CDB"/>
    <w:rPr>
      <w:color w:val="000080"/>
      <w:u w:val="single"/>
    </w:rPr>
  </w:style>
  <w:style w:type="paragraph" w:styleId="IndexHeading">
    <w:name w:val="index heading"/>
    <w:basedOn w:val="Normal"/>
    <w:semiHidden/>
    <w:rsid w:val="004A5CDB"/>
    <w:pPr>
      <w:suppressLineNumbers/>
    </w:pPr>
    <w:rPr>
      <w:rFonts w:cs="Tahoma"/>
    </w:rPr>
  </w:style>
  <w:style w:type="paragraph" w:customStyle="1" w:styleId="a0">
    <w:name w:val="Горизонтальная линия"/>
    <w:basedOn w:val="Normal"/>
    <w:next w:val="Normal"/>
    <w:rsid w:val="004A5CD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aption">
    <w:name w:val="caption"/>
    <w:basedOn w:val="Normal"/>
    <w:next w:val="Normal"/>
    <w:qFormat/>
    <w:rsid w:val="004A5CDB"/>
    <w:pPr>
      <w:widowControl/>
      <w:suppressAutoHyphens w:val="0"/>
      <w:jc w:val="center"/>
    </w:pPr>
    <w:rPr>
      <w:rFonts w:ascii="Times New Roman" w:eastAsia="Times New Roman" w:hAnsi="Times New Roman"/>
      <w:color w:val="808080"/>
      <w:kern w:val="0"/>
      <w:sz w:val="36"/>
      <w:szCs w:val="20"/>
    </w:rPr>
  </w:style>
  <w:style w:type="paragraph" w:styleId="Header">
    <w:name w:val="header"/>
    <w:basedOn w:val="Normal"/>
    <w:rsid w:val="004A5CDB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Normal"/>
    <w:rsid w:val="004A5CDB"/>
    <w:pPr>
      <w:spacing w:before="120" w:after="120"/>
      <w:outlineLvl w:val="0"/>
    </w:pPr>
    <w:rPr>
      <w:rFonts w:cs="Arial"/>
      <w:b/>
      <w:bCs/>
      <w:color w:val="008000"/>
      <w:kern w:val="36"/>
      <w:sz w:val="26"/>
      <w:szCs w:val="26"/>
    </w:rPr>
  </w:style>
  <w:style w:type="paragraph" w:customStyle="1" w:styleId="4">
    <w:name w:val="Стиль4"/>
    <w:basedOn w:val="30"/>
    <w:rsid w:val="004A5CDB"/>
    <w:pPr>
      <w:ind w:firstLine="709"/>
    </w:pPr>
  </w:style>
  <w:style w:type="paragraph" w:styleId="NormalWeb">
    <w:name w:val="Normal (Web)"/>
    <w:basedOn w:val="Normal"/>
    <w:uiPriority w:val="99"/>
    <w:rsid w:val="004A5C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Strong">
    <w:name w:val="Strong"/>
    <w:uiPriority w:val="22"/>
    <w:qFormat/>
    <w:rsid w:val="004A5CDB"/>
    <w:rPr>
      <w:b/>
      <w:bCs/>
    </w:rPr>
  </w:style>
  <w:style w:type="paragraph" w:styleId="BodyTextIndent2">
    <w:name w:val="Body Text Indent 2"/>
    <w:basedOn w:val="Normal"/>
    <w:rsid w:val="004A5CDB"/>
    <w:pPr>
      <w:widowControl/>
      <w:suppressAutoHyphens w:val="0"/>
      <w:ind w:left="360"/>
    </w:pPr>
    <w:rPr>
      <w:rFonts w:ascii="Agency FB" w:eastAsia="Times New Roman" w:hAnsi="Agency FB"/>
      <w:bCs/>
      <w:snapToGrid w:val="0"/>
      <w:color w:val="000000"/>
      <w:kern w:val="0"/>
      <w:szCs w:val="20"/>
    </w:rPr>
  </w:style>
  <w:style w:type="paragraph" w:styleId="BodyText2">
    <w:name w:val="Body Text 2"/>
    <w:basedOn w:val="Normal"/>
    <w:rsid w:val="004A5CDB"/>
    <w:pPr>
      <w:widowControl/>
      <w:suppressAutoHyphens w:val="0"/>
    </w:pPr>
    <w:rPr>
      <w:rFonts w:eastAsia="Times New Roman" w:cs="Arial"/>
      <w:b/>
      <w:kern w:val="0"/>
      <w:sz w:val="20"/>
      <w:szCs w:val="20"/>
    </w:rPr>
  </w:style>
  <w:style w:type="character" w:styleId="Emphasis">
    <w:name w:val="Emphasis"/>
    <w:uiPriority w:val="20"/>
    <w:qFormat/>
    <w:rsid w:val="009A1D5C"/>
    <w:rPr>
      <w:i/>
      <w:iCs/>
    </w:rPr>
  </w:style>
  <w:style w:type="paragraph" w:styleId="BodyText">
    <w:name w:val="Body Text"/>
    <w:basedOn w:val="Normal"/>
    <w:link w:val="BodyTextChar"/>
    <w:rsid w:val="00BB37B9"/>
    <w:pPr>
      <w:spacing w:after="120"/>
    </w:pPr>
  </w:style>
  <w:style w:type="paragraph" w:styleId="ListParagraph">
    <w:name w:val="List Paragraph"/>
    <w:basedOn w:val="Normal"/>
    <w:uiPriority w:val="99"/>
    <w:qFormat/>
    <w:rsid w:val="004D05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BodyTextIndent">
    <w:name w:val="Body Text Indent"/>
    <w:basedOn w:val="Normal"/>
    <w:link w:val="BodyTextIndentChar"/>
    <w:rsid w:val="004D053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D053F"/>
    <w:rPr>
      <w:rFonts w:ascii="Arial" w:eastAsia="Arial Unicode MS" w:hAnsi="Arial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6ACF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D6AC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">
    <w:name w:val="список"/>
    <w:basedOn w:val="Normal"/>
    <w:qFormat/>
    <w:rsid w:val="001256FE"/>
    <w:pPr>
      <w:numPr>
        <w:numId w:val="2"/>
      </w:numPr>
      <w:tabs>
        <w:tab w:val="left" w:pos="851"/>
      </w:tabs>
      <w:spacing w:after="120"/>
      <w:ind w:left="425" w:firstLine="0"/>
      <w:contextualSpacing/>
    </w:pPr>
    <w:rPr>
      <w:rFonts w:cs="Calibri"/>
      <w:bCs/>
    </w:rPr>
  </w:style>
  <w:style w:type="paragraph" w:customStyle="1" w:styleId="a1">
    <w:name w:val="описание"/>
    <w:basedOn w:val="Caption"/>
    <w:rsid w:val="00ED35C3"/>
    <w:pPr>
      <w:tabs>
        <w:tab w:val="left" w:pos="2160"/>
      </w:tabs>
      <w:ind w:left="3686"/>
      <w:jc w:val="right"/>
    </w:pPr>
    <w:rPr>
      <w:rFonts w:ascii="Calibri" w:hAnsi="Calibri" w:cs="Calibri"/>
      <w:b/>
      <w:i/>
      <w:iCs/>
      <w:color w:val="262626"/>
      <w:sz w:val="20"/>
      <w:szCs w:val="22"/>
    </w:rPr>
  </w:style>
  <w:style w:type="paragraph" w:styleId="Footer">
    <w:name w:val="footer"/>
    <w:basedOn w:val="Normal"/>
    <w:link w:val="FooterChar"/>
    <w:rsid w:val="00E74DE2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link w:val="BodyText"/>
    <w:rsid w:val="00ED35C3"/>
    <w:rPr>
      <w:rFonts w:ascii="Arial" w:eastAsia="Arial Unicode MS" w:hAnsi="Arial"/>
      <w:kern w:val="1"/>
      <w:sz w:val="24"/>
      <w:szCs w:val="24"/>
    </w:rPr>
  </w:style>
  <w:style w:type="character" w:customStyle="1" w:styleId="FooterChar">
    <w:name w:val="Footer Char"/>
    <w:link w:val="Footer"/>
    <w:rsid w:val="00E74DE2"/>
    <w:rPr>
      <w:rFonts w:ascii="Arial" w:eastAsia="Arial Unicode MS" w:hAnsi="Arial"/>
      <w:kern w:val="1"/>
      <w:sz w:val="24"/>
      <w:szCs w:val="24"/>
    </w:rPr>
  </w:style>
  <w:style w:type="paragraph" w:customStyle="1" w:styleId="2">
    <w:name w:val="список2"/>
    <w:basedOn w:val="Normal"/>
    <w:uiPriority w:val="99"/>
    <w:qFormat/>
    <w:rsid w:val="008B143C"/>
    <w:pPr>
      <w:numPr>
        <w:numId w:val="3"/>
      </w:numPr>
      <w:spacing w:before="240" w:line="285" w:lineRule="atLeast"/>
      <w:ind w:left="426" w:hanging="398"/>
    </w:pPr>
    <w:rPr>
      <w:rFonts w:cs="Calibri"/>
    </w:rPr>
  </w:style>
  <w:style w:type="paragraph" w:customStyle="1" w:styleId="a2">
    <w:name w:val="оргкомитет"/>
    <w:basedOn w:val="Normal"/>
    <w:qFormat/>
    <w:rsid w:val="00E742B5"/>
    <w:pPr>
      <w:jc w:val="right"/>
    </w:pPr>
    <w:rPr>
      <w:rFonts w:cs="Calibri"/>
      <w:b/>
      <w:i/>
      <w:sz w:val="20"/>
      <w:szCs w:val="20"/>
    </w:rPr>
  </w:style>
  <w:style w:type="character" w:customStyle="1" w:styleId="10">
    <w:name w:val="акцент1"/>
    <w:uiPriority w:val="1"/>
    <w:qFormat/>
    <w:rsid w:val="00E742B5"/>
    <w:rPr>
      <w:rFonts w:ascii="Calibri" w:hAnsi="Calibri"/>
      <w:b/>
      <w:color w:val="365F91"/>
      <w:sz w:val="24"/>
    </w:rPr>
  </w:style>
  <w:style w:type="character" w:customStyle="1" w:styleId="21">
    <w:name w:val="акцент2"/>
    <w:uiPriority w:val="1"/>
    <w:qFormat/>
    <w:rsid w:val="00E742B5"/>
    <w:rPr>
      <w:rFonts w:ascii="Calibri" w:hAnsi="Calibri" w:cs="Calibri"/>
      <w:b/>
      <w:color w:val="C00000"/>
    </w:rPr>
  </w:style>
  <w:style w:type="paragraph" w:customStyle="1" w:styleId="3">
    <w:name w:val="список3"/>
    <w:basedOn w:val="2"/>
    <w:qFormat/>
    <w:rsid w:val="00D30977"/>
    <w:pPr>
      <w:numPr>
        <w:numId w:val="16"/>
      </w:numPr>
      <w:spacing w:before="120"/>
      <w:ind w:left="714" w:hanging="357"/>
    </w:pPr>
  </w:style>
  <w:style w:type="paragraph" w:customStyle="1" w:styleId="40">
    <w:name w:val="список 4"/>
    <w:basedOn w:val="3"/>
    <w:qFormat/>
    <w:rsid w:val="00BB2E70"/>
    <w:pPr>
      <w:spacing w:before="60" w:after="60" w:line="240" w:lineRule="auto"/>
      <w:ind w:left="284" w:hanging="284"/>
      <w:contextualSpacing/>
    </w:pPr>
  </w:style>
  <w:style w:type="character" w:customStyle="1" w:styleId="apple-converted-space">
    <w:name w:val="apple-converted-space"/>
    <w:basedOn w:val="DefaultParagraphFont"/>
    <w:rsid w:val="00180D9E"/>
  </w:style>
  <w:style w:type="character" w:customStyle="1" w:styleId="Heading6Char">
    <w:name w:val="Heading 6 Char"/>
    <w:link w:val="Heading6"/>
    <w:rsid w:val="00640901"/>
    <w:rPr>
      <w:rFonts w:ascii="Calibri" w:hAnsi="Calibri" w:cs="Calibri"/>
      <w:b/>
      <w:color w:val="00B050"/>
      <w:sz w:val="22"/>
    </w:rPr>
  </w:style>
  <w:style w:type="table" w:styleId="TableGrid">
    <w:name w:val="Table Grid"/>
    <w:basedOn w:val="TableNormal"/>
    <w:rsid w:val="00AC6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екст"/>
    <w:basedOn w:val="Normal"/>
    <w:qFormat/>
    <w:rsid w:val="00404D56"/>
    <w:pPr>
      <w:spacing w:before="60"/>
      <w:ind w:firstLine="709"/>
    </w:pPr>
    <w:rPr>
      <w:rFonts w:eastAsia="Times New Roman"/>
    </w:rPr>
  </w:style>
  <w:style w:type="paragraph" w:customStyle="1" w:styleId="11">
    <w:name w:val="Абзац списка1"/>
    <w:basedOn w:val="Normal"/>
    <w:rsid w:val="00404D56"/>
    <w:pPr>
      <w:ind w:left="720"/>
      <w:contextualSpacing/>
      <w:jc w:val="left"/>
    </w:pPr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C6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10F9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blk">
    <w:name w:val="blk"/>
    <w:basedOn w:val="DefaultParagraphFont"/>
    <w:rsid w:val="00C15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dconsult.ru" TargetMode="External"/><Relationship Id="rId13" Type="http://schemas.openxmlformats.org/officeDocument/2006/relationships/hyperlink" Target="http://iteranet.ru/it-novosti/goto/11121" TargetMode="External"/><Relationship Id="rId18" Type="http://schemas.openxmlformats.org/officeDocument/2006/relationships/hyperlink" Target="http://iteranet.ru/it-novosti/goto/111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teranet.ru/it-novosti/goto/111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teranet.ru/it-novosti/goto/25" TargetMode="External"/><Relationship Id="rId17" Type="http://schemas.openxmlformats.org/officeDocument/2006/relationships/hyperlink" Target="http://iteranet.ru/it-novosti/goto/11124" TargetMode="External"/><Relationship Id="rId25" Type="http://schemas.openxmlformats.org/officeDocument/2006/relationships/hyperlink" Target="http://iteranet.ru/it-novosti/goto/11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teranet.ru/it-novosti/goto/11123" TargetMode="External"/><Relationship Id="rId20" Type="http://schemas.openxmlformats.org/officeDocument/2006/relationships/hyperlink" Target="http://iteranet.ru/it-novosti/goto/111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eranet.ru/it-novosti/2017/02/13/novye-shtrafy-s-1-iyulya-2017-goda-za-personalnye-dannye/" TargetMode="External"/><Relationship Id="rId24" Type="http://schemas.openxmlformats.org/officeDocument/2006/relationships/hyperlink" Target="http://iteranet.ru/it-novosti/goto/111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eranet.ru/it-novosti/goto/11123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iteranet.ru/it-novosti/goto/11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@fkdconsult.ru" TargetMode="External"/><Relationship Id="rId14" Type="http://schemas.openxmlformats.org/officeDocument/2006/relationships/hyperlink" Target="http://iteranet.ru/it-novosti/goto/11122" TargetMode="External"/><Relationship Id="rId22" Type="http://schemas.openxmlformats.org/officeDocument/2006/relationships/hyperlink" Target="http://iteranet.ru/it-novosti/goto/11129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a@fkdconsult.ru" TargetMode="External"/><Relationship Id="rId2" Type="http://schemas.openxmlformats.org/officeDocument/2006/relationships/hyperlink" Target="http://www.fkdconsult.ru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oudnine\Application%20Data\Microsoft\&#1064;&#1072;&#1073;&#1083;&#1086;&#1085;&#1099;\&#1073;&#1083;&#1072;&#1085;&#1082;%20&#1060;&#1050;&#1044;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ФКД_2.dot</Template>
  <TotalTime>0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«ФКД консалт»</vt:lpstr>
    </vt:vector>
  </TitlesOfParts>
  <Company/>
  <LinksUpToDate>false</LinksUpToDate>
  <CharactersWithSpaces>13850</CharactersWithSpaces>
  <SharedDoc>false</SharedDoc>
  <HLinks>
    <vt:vector size="24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«ФКД консалт»</dc:title>
  <dc:creator>mintkate</dc:creator>
  <cp:lastModifiedBy>Rainscience</cp:lastModifiedBy>
  <cp:revision>2</cp:revision>
  <cp:lastPrinted>2017-06-08T11:35:00Z</cp:lastPrinted>
  <dcterms:created xsi:type="dcterms:W3CDTF">2017-06-22T06:52:00Z</dcterms:created>
  <dcterms:modified xsi:type="dcterms:W3CDTF">2017-06-22T06:52:00Z</dcterms:modified>
</cp:coreProperties>
</file>